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铁岭市营商环境建设局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部门预决算信息公开管理办法（试行）</w:t>
      </w:r>
    </w:p>
    <w:p>
      <w:pPr>
        <w:spacing w:line="560" w:lineRule="exact"/>
        <w:jc w:val="center"/>
        <w:rPr>
          <w:rFonts w:hint="eastAsia" w:ascii="仿宋_GB2312" w:eastAsia="仿宋_GB2312" w:hAnsiTheme="majorEastAsia"/>
          <w:sz w:val="44"/>
          <w:szCs w:val="44"/>
        </w:rPr>
      </w:pP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为推进和规范预决算信息公开工作，强化社会监督，促进依法理财，建立透明预算制度，根据《中华人民共和国预算法》和《中华人民共和国政府信息公开条例》等有关规定，结合本单位实际，制定本办法。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本办法适用于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铁岭市营商环境建设局</w:t>
      </w:r>
      <w:r>
        <w:rPr>
          <w:rFonts w:hint="eastAsia" w:ascii="仿宋_GB2312" w:hAnsi="仿宋" w:eastAsia="仿宋_GB2312"/>
          <w:sz w:val="32"/>
          <w:szCs w:val="32"/>
        </w:rPr>
        <w:t>部门预决算信息公开管理。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本办法所称部门预决算信息包括预算收支安排、预算执行、决算数据等。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预决算信息公开的原则：以公开为常态，不公开为例外，依法依规公开预决算。除涉及国家秘密外，不得少公开、不公开应当公开的事项，确保预决算信息公开及时、准确和完整。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局机关办公室</w:t>
      </w:r>
      <w:r>
        <w:rPr>
          <w:rFonts w:hint="eastAsia" w:ascii="仿宋_GB2312" w:hAnsi="仿宋" w:eastAsia="仿宋_GB2312"/>
          <w:sz w:val="32"/>
          <w:szCs w:val="32"/>
        </w:rPr>
        <w:t>负责本单位预决算信息公开工作，履行下列职责：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（一）制定本单位预决算信息公开的工作方案；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（二）按规定公开本单位预决算信息；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（三）按规定做好公民、法人或者其他组织依申请公开部门预决算信息的答复工作。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 </w:t>
      </w:r>
      <w:r>
        <w:rPr>
          <w:rFonts w:hint="eastAsia" w:ascii="仿宋_GB2312" w:hAnsi="仿宋" w:eastAsia="仿宋_GB2312"/>
          <w:sz w:val="32"/>
          <w:szCs w:val="32"/>
        </w:rPr>
        <w:t>部门预决算信息公开内容包括：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（一）部门文件。部门预决算信息公开管理办法。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（二）部门概况。包括部门职责、机构设置等情况。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（三）预决算收支情况表。包括部门收支总体情况、财政拨款安排使用情况、“三公”经费财政拨款安排使用情况等。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（五）名词解释。对预决算相关专业名词进行解释说明。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hAnsi="仿宋" w:eastAsia="仿宋_GB2312"/>
          <w:sz w:val="32"/>
          <w:szCs w:val="32"/>
        </w:rPr>
        <w:t>部门预决算信息在市政府门户网站“财政预决算”专栏和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铁岭政务服务网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同步公开，并保持长期公开状态，便于社会公众查询监督。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32"/>
          <w:szCs w:val="32"/>
        </w:rPr>
        <w:t xml:space="preserve">  经市财政局批复的部门预决算及报表，应当在批复后20日内公开。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本办法自印发之日起实行。</w:t>
      </w:r>
    </w:p>
    <w:p>
      <w:pPr>
        <w:spacing w:line="560" w:lineRule="exact"/>
        <w:rPr>
          <w:rFonts w:ascii="仿宋_GB2312" w:eastAsia="仿宋_GB231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F"/>
    <w:rsid w:val="00023901"/>
    <w:rsid w:val="001342A6"/>
    <w:rsid w:val="001D0336"/>
    <w:rsid w:val="00476D55"/>
    <w:rsid w:val="00484006"/>
    <w:rsid w:val="00690C7C"/>
    <w:rsid w:val="007453CC"/>
    <w:rsid w:val="00815060"/>
    <w:rsid w:val="00867624"/>
    <w:rsid w:val="008C40A3"/>
    <w:rsid w:val="00903DC1"/>
    <w:rsid w:val="00B42045"/>
    <w:rsid w:val="00BA0684"/>
    <w:rsid w:val="00BD4616"/>
    <w:rsid w:val="00BF1A54"/>
    <w:rsid w:val="00E02C1B"/>
    <w:rsid w:val="00E07C5D"/>
    <w:rsid w:val="00E25ACE"/>
    <w:rsid w:val="00EB66D9"/>
    <w:rsid w:val="00FE096D"/>
    <w:rsid w:val="00FE48CF"/>
    <w:rsid w:val="AFEFB667"/>
    <w:rsid w:val="F3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600</Characters>
  <Lines>5</Lines>
  <Paragraphs>1</Paragraphs>
  <TotalTime>77</TotalTime>
  <ScaleCrop>false</ScaleCrop>
  <LinksUpToDate>false</LinksUpToDate>
  <CharactersWithSpaces>704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2022-01-13T08:57:00Z</dcterms:created>
  <dc:creator>admin</dc:creator>
  <cp:lastModifiedBy>user</cp:lastModifiedBy>
  <cp:lastPrinted>2022-01-13T15:36:00Z</cp:lastPrinted>
  <dcterms:modified xsi:type="dcterms:W3CDTF">2022-01-26T14:42:18Z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