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rPr>
          <w:rFonts w:hint="eastAsia" w:ascii="方正公文小标宋" w:hAnsi="方正公文小标宋" w:eastAsia="方正公文小标宋" w:cs="方正公文小标宋"/>
        </w:rPr>
      </w:pPr>
    </w:p>
    <w:p>
      <w:pPr>
        <w:rPr>
          <w:rFonts w:hint="eastAsia" w:ascii="方正公文小标宋" w:hAnsi="方正公文小标宋" w:eastAsia="方正公文小标宋" w:cs="方正公文小标宋"/>
        </w:rPr>
      </w:pPr>
    </w:p>
    <w:p>
      <w:pPr>
        <w:jc w:val="center"/>
        <w:outlineLvl w:val="0"/>
        <w:rPr>
          <w:rFonts w:hint="eastAsia" w:ascii="方正公文小标宋" w:hAnsi="方正公文小标宋" w:eastAsia="方正公文小标宋" w:cs="方正公文小标宋"/>
          <w:b/>
          <w:bCs/>
          <w:sz w:val="44"/>
          <w:szCs w:val="44"/>
          <w:lang w:eastAsia="zh-CN"/>
        </w:rPr>
      </w:pPr>
      <w:bookmarkStart w:id="0" w:name="_Toc31374"/>
      <w:bookmarkStart w:id="1" w:name="_Toc6285"/>
      <w:bookmarkStart w:id="2" w:name="_Toc32031"/>
      <w:bookmarkStart w:id="3" w:name="_Toc20095"/>
      <w:r>
        <w:rPr>
          <w:rFonts w:hint="eastAsia" w:ascii="方正公文小标宋" w:hAnsi="方正公文小标宋" w:eastAsia="方正公文小标宋" w:cs="方正公文小标宋"/>
          <w:b/>
          <w:bCs/>
          <w:sz w:val="44"/>
          <w:szCs w:val="44"/>
          <w:lang w:eastAsia="zh-CN"/>
        </w:rPr>
        <w:t>铁岭昌图辽宁金粒粒食品有限公司“</w:t>
      </w:r>
      <w:r>
        <w:rPr>
          <w:rFonts w:hint="eastAsia" w:ascii="方正公文小标宋" w:hAnsi="方正公文小标宋" w:eastAsia="方正公文小标宋" w:cs="方正公文小标宋"/>
          <w:b/>
          <w:bCs/>
          <w:sz w:val="44"/>
          <w:szCs w:val="44"/>
          <w:lang w:val="en-US" w:eastAsia="zh-CN"/>
        </w:rPr>
        <w:t>11·9</w:t>
      </w:r>
      <w:r>
        <w:rPr>
          <w:rFonts w:hint="eastAsia" w:ascii="方正公文小标宋" w:hAnsi="方正公文小标宋" w:eastAsia="方正公文小标宋" w:cs="方正公文小标宋"/>
          <w:b/>
          <w:bCs/>
          <w:sz w:val="44"/>
          <w:szCs w:val="44"/>
          <w:lang w:eastAsia="zh-CN"/>
        </w:rPr>
        <w:t>”</w:t>
      </w:r>
    </w:p>
    <w:bookmarkEnd w:id="0"/>
    <w:bookmarkEnd w:id="1"/>
    <w:bookmarkEnd w:id="2"/>
    <w:bookmarkEnd w:id="3"/>
    <w:p>
      <w:pPr>
        <w:jc w:val="center"/>
        <w:outlineLvl w:val="0"/>
        <w:rPr>
          <w:rFonts w:hint="eastAsia" w:ascii="方正公文小标宋" w:hAnsi="方正公文小标宋" w:eastAsia="方正公文小标宋" w:cs="方正公文小标宋"/>
          <w:b/>
          <w:bCs/>
          <w:sz w:val="44"/>
          <w:szCs w:val="44"/>
          <w:lang w:eastAsia="zh-CN"/>
        </w:rPr>
      </w:pPr>
      <w:r>
        <w:rPr>
          <w:rFonts w:hint="eastAsia" w:ascii="方正公文小标宋" w:hAnsi="方正公文小标宋" w:eastAsia="方正公文小标宋" w:cs="方正公文小标宋"/>
          <w:b/>
          <w:bCs/>
          <w:sz w:val="44"/>
          <w:szCs w:val="44"/>
          <w:lang w:eastAsia="zh-CN"/>
        </w:rPr>
        <w:t>一般窒息死亡事故调查报告</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pPr>
    </w:p>
    <w:p>
      <w:pPr>
        <w:jc w:val="center"/>
      </w:pPr>
    </w:p>
    <w:p>
      <w:pPr>
        <w:jc w:val="center"/>
      </w:pPr>
    </w:p>
    <w:p>
      <w:pPr>
        <w:jc w:val="center"/>
      </w:pPr>
    </w:p>
    <w:p>
      <w:pPr>
        <w:jc w:val="center"/>
        <w:outlineLvl w:val="0"/>
        <w:rPr>
          <w:rFonts w:hint="eastAsia"/>
          <w:lang w:val="en-US" w:eastAsia="zh-CN"/>
        </w:rPr>
        <w:sectPr>
          <w:pgSz w:w="11906" w:h="16838"/>
          <w:pgMar w:top="2098" w:right="1417" w:bottom="1984" w:left="1587" w:header="851" w:footer="992" w:gutter="0"/>
          <w:cols w:space="425" w:num="1"/>
          <w:docGrid w:type="lines" w:linePitch="312" w:charSpace="0"/>
        </w:sectPr>
      </w:pPr>
      <w:r>
        <w:rPr>
          <w:rFonts w:hint="eastAsia" w:ascii="方正公文小标宋" w:hAnsi="方正公文小标宋" w:eastAsia="方正公文小标宋" w:cs="方正公文小标宋"/>
          <w:b/>
          <w:bCs/>
          <w:sz w:val="44"/>
          <w:szCs w:val="44"/>
          <w:lang w:val="en-US" w:eastAsia="zh-CN"/>
        </w:rPr>
        <w:t>2023年12月20日</w:t>
      </w:r>
    </w:p>
    <w:p>
      <w:pPr>
        <w:keepNext w:val="0"/>
        <w:keepLines w:val="0"/>
        <w:pageBreakBefore w:val="0"/>
        <w:kinsoku/>
        <w:wordWrap/>
        <w:overflowPunct/>
        <w:topLinePunct w:val="0"/>
        <w:autoSpaceDE/>
        <w:autoSpaceDN/>
        <w:bidi w:val="0"/>
        <w:adjustRightInd/>
        <w:snapToGrid/>
        <w:spacing w:line="560" w:lineRule="exact"/>
        <w:rPr>
          <w:rFonts w:hint="eastAsia" w:ascii="方正仿宋_GB2312" w:hAnsi="方正仿宋_GB2312" w:eastAsia="方正仿宋_GB2312" w:cs="方正仿宋_GB2312"/>
          <w:b w:val="0"/>
          <w:bCs w:val="0"/>
          <w:sz w:val="32"/>
          <w:szCs w:val="32"/>
          <w:lang w:val="en-US" w:eastAsia="zh-CN"/>
        </w:rPr>
      </w:pPr>
    </w:p>
    <w:sdt>
      <w:sdtPr>
        <w:rPr>
          <w:rFonts w:ascii="宋体" w:hAnsi="宋体" w:eastAsia="宋体" w:cstheme="minorBidi"/>
          <w:b/>
          <w:bCs/>
          <w:kern w:val="2"/>
          <w:sz w:val="32"/>
          <w:szCs w:val="32"/>
          <w:lang w:val="en-US" w:eastAsia="zh-CN" w:bidi="ar-SA"/>
        </w:rPr>
        <w:id w:val="147477402"/>
        <w:docPartObj>
          <w:docPartGallery w:val="Table of Contents"/>
          <w:docPartUnique/>
        </w:docPartObj>
      </w:sdtPr>
      <w:sdtEndPr>
        <w:rPr>
          <w:rFonts w:hint="eastAsia" w:ascii="方正仿宋_GB2312" w:hAnsi="方正仿宋_GB2312" w:eastAsia="方正仿宋_GB2312" w:cs="方正仿宋_GB2312"/>
          <w:b/>
          <w:bCs w:val="0"/>
          <w:kern w:val="2"/>
          <w:sz w:val="21"/>
          <w:szCs w:val="32"/>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rPr>
              <w:rFonts w:ascii="宋体" w:hAnsi="宋体" w:eastAsia="宋体"/>
              <w:b/>
              <w:bCs/>
              <w:sz w:val="32"/>
              <w:szCs w:val="32"/>
            </w:rPr>
          </w:pPr>
          <w:r>
            <w:rPr>
              <w:rFonts w:ascii="宋体" w:hAnsi="宋体" w:eastAsia="宋体"/>
              <w:b/>
              <w:bCs/>
              <w:sz w:val="32"/>
              <w:szCs w:val="32"/>
            </w:rPr>
            <w:t>目录</w:t>
          </w:r>
        </w:p>
        <w:p>
          <w:pPr>
            <w:pStyle w:val="13"/>
            <w:keepNext w:val="0"/>
            <w:keepLines w:val="0"/>
            <w:pageBreakBefore w:val="0"/>
            <w:tabs>
              <w:tab w:val="right" w:leader="dot" w:pos="8902"/>
            </w:tabs>
            <w:kinsoku/>
            <w:wordWrap/>
            <w:overflowPunct/>
            <w:topLinePunct w:val="0"/>
            <w:autoSpaceDE/>
            <w:autoSpaceDN/>
            <w:bidi w:val="0"/>
            <w:adjustRightInd/>
            <w:snapToGrid/>
            <w:spacing w:line="560" w:lineRule="exact"/>
            <w:rPr>
              <w:b/>
            </w:rPr>
          </w:pPr>
          <w:r>
            <w:rPr>
              <w:rFonts w:hint="eastAsia" w:ascii="方正仿宋_GB2312" w:hAnsi="方正仿宋_GB2312" w:eastAsia="方正仿宋_GB2312" w:cs="方正仿宋_GB2312"/>
              <w:b w:val="0"/>
              <w:bCs w:val="0"/>
              <w:sz w:val="32"/>
              <w:szCs w:val="32"/>
              <w:lang w:val="en-US" w:eastAsia="zh-CN"/>
            </w:rPr>
            <w:fldChar w:fldCharType="begin"/>
          </w:r>
          <w:r>
            <w:rPr>
              <w:rFonts w:hint="eastAsia" w:ascii="方正仿宋_GB2312" w:hAnsi="方正仿宋_GB2312" w:eastAsia="方正仿宋_GB2312" w:cs="方正仿宋_GB2312"/>
              <w:b w:val="0"/>
              <w:bCs w:val="0"/>
              <w:sz w:val="32"/>
              <w:szCs w:val="32"/>
              <w:lang w:val="en-US" w:eastAsia="zh-CN"/>
            </w:rPr>
            <w:instrText xml:space="preserve">TOC \o "1-2" \h \u </w:instrText>
          </w:r>
          <w:r>
            <w:rPr>
              <w:rFonts w:hint="eastAsia" w:ascii="方正仿宋_GB2312" w:hAnsi="方正仿宋_GB2312" w:eastAsia="方正仿宋_GB2312" w:cs="方正仿宋_GB2312"/>
              <w:b w:val="0"/>
              <w:bCs w:val="0"/>
              <w:sz w:val="32"/>
              <w:szCs w:val="32"/>
              <w:lang w:val="en-US" w:eastAsia="zh-CN"/>
            </w:rPr>
            <w:fldChar w:fldCharType="separate"/>
          </w:r>
        </w:p>
        <w:p>
          <w:pPr>
            <w:pStyle w:val="13"/>
            <w:keepNext w:val="0"/>
            <w:keepLines w:val="0"/>
            <w:pageBreakBefore w:val="0"/>
            <w:tabs>
              <w:tab w:val="right" w:leader="dot" w:pos="8902"/>
            </w:tabs>
            <w:kinsoku/>
            <w:wordWrap/>
            <w:overflowPunct/>
            <w:topLinePunct w:val="0"/>
            <w:autoSpaceDE/>
            <w:autoSpaceDN/>
            <w:bidi w:val="0"/>
            <w:adjustRightInd/>
            <w:snapToGrid/>
            <w:spacing w:line="560" w:lineRule="exact"/>
            <w:rPr>
              <w:b/>
              <w:sz w:val="24"/>
              <w:szCs w:val="24"/>
            </w:rPr>
          </w:pPr>
          <w:r>
            <w:rPr>
              <w:rFonts w:hint="eastAsia" w:ascii="方正仿宋_GB2312" w:hAnsi="方正仿宋_GB2312" w:eastAsia="方正仿宋_GB2312" w:cs="方正仿宋_GB2312"/>
              <w:b/>
              <w:bCs w:val="0"/>
              <w:sz w:val="24"/>
              <w:szCs w:val="24"/>
              <w:lang w:val="en-US" w:eastAsia="zh-CN"/>
            </w:rPr>
            <w:fldChar w:fldCharType="begin"/>
          </w:r>
          <w:r>
            <w:rPr>
              <w:rFonts w:hint="eastAsia" w:ascii="方正仿宋_GB2312" w:hAnsi="方正仿宋_GB2312" w:eastAsia="方正仿宋_GB2312" w:cs="方正仿宋_GB2312"/>
              <w:b/>
              <w:bCs w:val="0"/>
              <w:sz w:val="24"/>
              <w:szCs w:val="24"/>
              <w:lang w:val="en-US" w:eastAsia="zh-CN"/>
            </w:rPr>
            <w:instrText xml:space="preserve"> HYPERLINK \l _Toc15283 </w:instrText>
          </w:r>
          <w:r>
            <w:rPr>
              <w:rFonts w:hint="eastAsia" w:ascii="方正仿宋_GB2312" w:hAnsi="方正仿宋_GB2312" w:eastAsia="方正仿宋_GB2312" w:cs="方正仿宋_GB2312"/>
              <w:b/>
              <w:bCs w:val="0"/>
              <w:sz w:val="24"/>
              <w:szCs w:val="24"/>
              <w:lang w:val="en-US" w:eastAsia="zh-CN"/>
            </w:rPr>
            <w:fldChar w:fldCharType="separate"/>
          </w:r>
          <w:r>
            <w:rPr>
              <w:rFonts w:hint="eastAsia" w:ascii="黑体" w:hAnsi="黑体" w:eastAsia="黑体" w:cs="黑体"/>
              <w:b/>
              <w:bCs/>
              <w:kern w:val="0"/>
              <w:sz w:val="24"/>
              <w:szCs w:val="24"/>
              <w:lang w:val="en-US" w:eastAsia="zh-CN" w:bidi="ar"/>
            </w:rPr>
            <w:t>一、事故基本情况</w:t>
          </w:r>
          <w:r>
            <w:rPr>
              <w:b/>
              <w:sz w:val="24"/>
              <w:szCs w:val="24"/>
            </w:rPr>
            <w:tab/>
          </w:r>
          <w:r>
            <w:rPr>
              <w:b/>
              <w:sz w:val="24"/>
              <w:szCs w:val="24"/>
            </w:rPr>
            <w:fldChar w:fldCharType="begin"/>
          </w:r>
          <w:r>
            <w:rPr>
              <w:b/>
              <w:sz w:val="24"/>
              <w:szCs w:val="24"/>
            </w:rPr>
            <w:instrText xml:space="preserve"> PAGEREF _Toc15283 \h </w:instrText>
          </w:r>
          <w:r>
            <w:rPr>
              <w:b/>
              <w:sz w:val="24"/>
              <w:szCs w:val="24"/>
            </w:rPr>
            <w:fldChar w:fldCharType="separate"/>
          </w:r>
          <w:r>
            <w:rPr>
              <w:b/>
              <w:sz w:val="24"/>
              <w:szCs w:val="24"/>
            </w:rPr>
            <w:t>2</w:t>
          </w:r>
          <w:r>
            <w:rPr>
              <w:b/>
              <w:sz w:val="24"/>
              <w:szCs w:val="24"/>
            </w:rPr>
            <w:fldChar w:fldCharType="end"/>
          </w:r>
          <w:r>
            <w:rPr>
              <w:rFonts w:hint="eastAsia" w:ascii="方正仿宋_GB2312" w:hAnsi="方正仿宋_GB2312" w:eastAsia="方正仿宋_GB2312" w:cs="方正仿宋_GB2312"/>
              <w:b/>
              <w:bCs w:val="0"/>
              <w:sz w:val="24"/>
              <w:szCs w:val="24"/>
              <w:lang w:val="en-US" w:eastAsia="zh-CN"/>
            </w:rPr>
            <w:fldChar w:fldCharType="end"/>
          </w:r>
        </w:p>
        <w:p>
          <w:pPr>
            <w:pStyle w:val="14"/>
            <w:keepNext w:val="0"/>
            <w:keepLines w:val="0"/>
            <w:pageBreakBefore w:val="0"/>
            <w:tabs>
              <w:tab w:val="right" w:leader="dot" w:pos="8902"/>
            </w:tabs>
            <w:kinsoku/>
            <w:wordWrap/>
            <w:overflowPunct/>
            <w:topLinePunct w:val="0"/>
            <w:autoSpaceDE/>
            <w:autoSpaceDN/>
            <w:bidi w:val="0"/>
            <w:adjustRightInd/>
            <w:snapToGrid/>
            <w:spacing w:line="560" w:lineRule="exact"/>
            <w:rPr>
              <w:rFonts w:hint="eastAsia" w:ascii="宋体" w:hAnsi="宋体" w:eastAsia="宋体" w:cs="宋体"/>
              <w:sz w:val="24"/>
              <w:szCs w:val="24"/>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_Toc10578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bCs/>
              <w:kern w:val="0"/>
              <w:sz w:val="24"/>
              <w:szCs w:val="24"/>
              <w:lang w:val="en-US" w:eastAsia="zh-CN" w:bidi="ar"/>
            </w:rPr>
            <w:t>（一）事故发生单位情况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_Toc10578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val="0"/>
              <w:sz w:val="24"/>
              <w:szCs w:val="24"/>
              <w:lang w:val="en-US" w:eastAsia="zh-CN"/>
            </w:rPr>
            <w:fldChar w:fldCharType="end"/>
          </w:r>
        </w:p>
        <w:p>
          <w:pPr>
            <w:pStyle w:val="14"/>
            <w:keepNext w:val="0"/>
            <w:keepLines w:val="0"/>
            <w:pageBreakBefore w:val="0"/>
            <w:tabs>
              <w:tab w:val="right" w:leader="dot" w:pos="8902"/>
            </w:tabs>
            <w:kinsoku/>
            <w:wordWrap/>
            <w:overflowPunct/>
            <w:topLinePunct w:val="0"/>
            <w:autoSpaceDE/>
            <w:autoSpaceDN/>
            <w:bidi w:val="0"/>
            <w:adjustRightInd/>
            <w:snapToGrid/>
            <w:spacing w:line="560" w:lineRule="exact"/>
            <w:rPr>
              <w:sz w:val="24"/>
              <w:szCs w:val="24"/>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_Toc20399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bCs/>
              <w:kern w:val="0"/>
              <w:sz w:val="24"/>
              <w:szCs w:val="24"/>
              <w:lang w:val="en-US" w:eastAsia="zh-CN" w:bidi="ar"/>
            </w:rPr>
            <w:t>（二）事故有关个人基本情况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_Toc20399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lang w:val="en-US" w:eastAsia="zh-CN"/>
            </w:rPr>
            <w:fldChar w:fldCharType="end"/>
          </w:r>
        </w:p>
        <w:p>
          <w:pPr>
            <w:pStyle w:val="13"/>
            <w:keepNext w:val="0"/>
            <w:keepLines w:val="0"/>
            <w:pageBreakBefore w:val="0"/>
            <w:tabs>
              <w:tab w:val="right" w:leader="dot" w:pos="8902"/>
            </w:tabs>
            <w:kinsoku/>
            <w:wordWrap/>
            <w:overflowPunct/>
            <w:topLinePunct w:val="0"/>
            <w:autoSpaceDE/>
            <w:autoSpaceDN/>
            <w:bidi w:val="0"/>
            <w:adjustRightInd/>
            <w:snapToGrid/>
            <w:spacing w:line="560" w:lineRule="exact"/>
            <w:rPr>
              <w:b/>
              <w:sz w:val="24"/>
              <w:szCs w:val="24"/>
            </w:rPr>
          </w:pPr>
          <w:r>
            <w:rPr>
              <w:rFonts w:hint="eastAsia" w:ascii="方正仿宋_GB2312" w:hAnsi="方正仿宋_GB2312" w:eastAsia="方正仿宋_GB2312" w:cs="方正仿宋_GB2312"/>
              <w:b/>
              <w:bCs w:val="0"/>
              <w:sz w:val="24"/>
              <w:szCs w:val="24"/>
              <w:lang w:val="en-US" w:eastAsia="zh-CN"/>
            </w:rPr>
            <w:fldChar w:fldCharType="begin"/>
          </w:r>
          <w:r>
            <w:rPr>
              <w:rFonts w:hint="eastAsia" w:ascii="方正仿宋_GB2312" w:hAnsi="方正仿宋_GB2312" w:eastAsia="方正仿宋_GB2312" w:cs="方正仿宋_GB2312"/>
              <w:b/>
              <w:bCs w:val="0"/>
              <w:sz w:val="24"/>
              <w:szCs w:val="24"/>
              <w:lang w:val="en-US" w:eastAsia="zh-CN"/>
            </w:rPr>
            <w:instrText xml:space="preserve"> HYPERLINK \l _Toc29086 </w:instrText>
          </w:r>
          <w:r>
            <w:rPr>
              <w:rFonts w:hint="eastAsia" w:ascii="方正仿宋_GB2312" w:hAnsi="方正仿宋_GB2312" w:eastAsia="方正仿宋_GB2312" w:cs="方正仿宋_GB2312"/>
              <w:b/>
              <w:bCs w:val="0"/>
              <w:sz w:val="24"/>
              <w:szCs w:val="24"/>
              <w:lang w:val="en-US" w:eastAsia="zh-CN"/>
            </w:rPr>
            <w:fldChar w:fldCharType="separate"/>
          </w:r>
          <w:r>
            <w:rPr>
              <w:rFonts w:hint="eastAsia" w:ascii="黑体" w:hAnsi="黑体" w:eastAsia="黑体" w:cs="黑体"/>
              <w:b/>
              <w:bCs/>
              <w:kern w:val="0"/>
              <w:sz w:val="24"/>
              <w:szCs w:val="24"/>
              <w:lang w:val="en-US" w:eastAsia="zh-CN" w:bidi="ar"/>
            </w:rPr>
            <w:t>二、事故发生经过及救援情况</w:t>
          </w:r>
          <w:r>
            <w:rPr>
              <w:b/>
              <w:sz w:val="24"/>
              <w:szCs w:val="24"/>
            </w:rPr>
            <w:tab/>
          </w:r>
          <w:r>
            <w:rPr>
              <w:b/>
              <w:sz w:val="24"/>
              <w:szCs w:val="24"/>
            </w:rPr>
            <w:fldChar w:fldCharType="begin"/>
          </w:r>
          <w:r>
            <w:rPr>
              <w:b/>
              <w:sz w:val="24"/>
              <w:szCs w:val="24"/>
            </w:rPr>
            <w:instrText xml:space="preserve"> PAGEREF _Toc29086 \h </w:instrText>
          </w:r>
          <w:r>
            <w:rPr>
              <w:b/>
              <w:sz w:val="24"/>
              <w:szCs w:val="24"/>
            </w:rPr>
            <w:fldChar w:fldCharType="separate"/>
          </w:r>
          <w:r>
            <w:rPr>
              <w:b/>
              <w:sz w:val="24"/>
              <w:szCs w:val="24"/>
            </w:rPr>
            <w:t>3</w:t>
          </w:r>
          <w:r>
            <w:rPr>
              <w:b/>
              <w:sz w:val="24"/>
              <w:szCs w:val="24"/>
            </w:rPr>
            <w:fldChar w:fldCharType="end"/>
          </w:r>
          <w:r>
            <w:rPr>
              <w:rFonts w:hint="eastAsia" w:ascii="方正仿宋_GB2312" w:hAnsi="方正仿宋_GB2312" w:eastAsia="方正仿宋_GB2312" w:cs="方正仿宋_GB2312"/>
              <w:b/>
              <w:bCs w:val="0"/>
              <w:sz w:val="24"/>
              <w:szCs w:val="24"/>
              <w:lang w:val="en-US" w:eastAsia="zh-CN"/>
            </w:rPr>
            <w:fldChar w:fldCharType="end"/>
          </w:r>
        </w:p>
        <w:p>
          <w:pPr>
            <w:pStyle w:val="14"/>
            <w:keepNext w:val="0"/>
            <w:keepLines w:val="0"/>
            <w:pageBreakBefore w:val="0"/>
            <w:tabs>
              <w:tab w:val="right" w:leader="dot" w:pos="8902"/>
            </w:tabs>
            <w:kinsoku/>
            <w:wordWrap/>
            <w:overflowPunct/>
            <w:topLinePunct w:val="0"/>
            <w:autoSpaceDE/>
            <w:autoSpaceDN/>
            <w:bidi w:val="0"/>
            <w:adjustRightInd/>
            <w:snapToGrid/>
            <w:spacing w:line="560" w:lineRule="exact"/>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_Toc25776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bCs w:val="0"/>
              <w:sz w:val="24"/>
              <w:szCs w:val="24"/>
              <w:lang w:val="en-US" w:eastAsia="zh-CN"/>
            </w:rPr>
            <w:t>（一）事故发生经过</w:t>
          </w:r>
          <w:r>
            <w:rPr>
              <w:rFonts w:hint="eastAsia" w:ascii="宋体" w:hAnsi="宋体" w:eastAsia="宋体" w:cs="宋体"/>
              <w:bCs w:val="0"/>
              <w:sz w:val="24"/>
              <w:szCs w:val="24"/>
              <w:lang w:val="en-US" w:eastAsia="zh-CN"/>
            </w:rPr>
            <w:tab/>
          </w: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PAGEREF _Toc25776 \h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bCs w:val="0"/>
              <w:sz w:val="24"/>
              <w:szCs w:val="24"/>
              <w:lang w:val="en-US" w:eastAsia="zh-CN"/>
            </w:rPr>
            <w:t>4</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fldChar w:fldCharType="end"/>
          </w:r>
        </w:p>
        <w:p>
          <w:pPr>
            <w:pStyle w:val="14"/>
            <w:keepNext w:val="0"/>
            <w:keepLines w:val="0"/>
            <w:pageBreakBefore w:val="0"/>
            <w:tabs>
              <w:tab w:val="right" w:leader="dot" w:pos="8902"/>
            </w:tabs>
            <w:kinsoku/>
            <w:wordWrap/>
            <w:overflowPunct/>
            <w:topLinePunct w:val="0"/>
            <w:autoSpaceDE/>
            <w:autoSpaceDN/>
            <w:bidi w:val="0"/>
            <w:adjustRightInd/>
            <w:snapToGrid/>
            <w:spacing w:line="560" w:lineRule="exact"/>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_Toc30984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bCs w:val="0"/>
              <w:sz w:val="24"/>
              <w:szCs w:val="24"/>
              <w:lang w:val="en-US" w:eastAsia="zh-CN"/>
            </w:rPr>
            <w:t>（二）事故造成的人员伤亡和直接经济损失</w:t>
          </w:r>
          <w:r>
            <w:rPr>
              <w:rFonts w:hint="eastAsia" w:ascii="宋体" w:hAnsi="宋体" w:eastAsia="宋体" w:cs="宋体"/>
              <w:bCs w:val="0"/>
              <w:sz w:val="24"/>
              <w:szCs w:val="24"/>
              <w:lang w:val="en-US" w:eastAsia="zh-CN"/>
            </w:rPr>
            <w:tab/>
          </w: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PAGEREF _Toc30984 \h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bCs w:val="0"/>
              <w:sz w:val="24"/>
              <w:szCs w:val="24"/>
              <w:lang w:val="en-US" w:eastAsia="zh-CN"/>
            </w:rPr>
            <w:t>4</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fldChar w:fldCharType="end"/>
          </w:r>
        </w:p>
        <w:p>
          <w:pPr>
            <w:pStyle w:val="14"/>
            <w:keepNext w:val="0"/>
            <w:keepLines w:val="0"/>
            <w:pageBreakBefore w:val="0"/>
            <w:tabs>
              <w:tab w:val="right" w:leader="dot" w:pos="8902"/>
            </w:tabs>
            <w:kinsoku/>
            <w:wordWrap/>
            <w:overflowPunct/>
            <w:topLinePunct w:val="0"/>
            <w:autoSpaceDE/>
            <w:autoSpaceDN/>
            <w:bidi w:val="0"/>
            <w:adjustRightInd/>
            <w:snapToGrid/>
            <w:spacing w:line="560" w:lineRule="exact"/>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_Toc19140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bCs w:val="0"/>
              <w:sz w:val="24"/>
              <w:szCs w:val="24"/>
              <w:lang w:val="en-US" w:eastAsia="zh-CN"/>
            </w:rPr>
            <w:t>（三）事故救援情况</w:t>
          </w:r>
          <w:r>
            <w:rPr>
              <w:rFonts w:hint="eastAsia" w:ascii="宋体" w:hAnsi="宋体" w:eastAsia="宋体" w:cs="宋体"/>
              <w:bCs w:val="0"/>
              <w:sz w:val="24"/>
              <w:szCs w:val="24"/>
              <w:lang w:val="en-US" w:eastAsia="zh-CN"/>
            </w:rPr>
            <w:tab/>
          </w: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PAGEREF _Toc19140 \h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bCs w:val="0"/>
              <w:sz w:val="24"/>
              <w:szCs w:val="24"/>
              <w:lang w:val="en-US" w:eastAsia="zh-CN"/>
            </w:rPr>
            <w:t>4</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fldChar w:fldCharType="end"/>
          </w:r>
        </w:p>
        <w:p>
          <w:pPr>
            <w:pStyle w:val="14"/>
            <w:keepNext w:val="0"/>
            <w:keepLines w:val="0"/>
            <w:pageBreakBefore w:val="0"/>
            <w:tabs>
              <w:tab w:val="right" w:leader="dot" w:pos="8902"/>
            </w:tabs>
            <w:kinsoku/>
            <w:wordWrap/>
            <w:overflowPunct/>
            <w:topLinePunct w:val="0"/>
            <w:autoSpaceDE/>
            <w:autoSpaceDN/>
            <w:bidi w:val="0"/>
            <w:adjustRightInd/>
            <w:snapToGrid/>
            <w:spacing w:line="560" w:lineRule="exact"/>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_Toc25336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bCs w:val="0"/>
              <w:sz w:val="24"/>
              <w:szCs w:val="24"/>
              <w:lang w:val="en-US" w:eastAsia="zh-CN"/>
            </w:rPr>
            <w:t>（四）事故现场应急处置情况</w:t>
          </w:r>
          <w:r>
            <w:rPr>
              <w:rFonts w:hint="eastAsia" w:ascii="宋体" w:hAnsi="宋体" w:eastAsia="宋体" w:cs="宋体"/>
              <w:bCs w:val="0"/>
              <w:sz w:val="24"/>
              <w:szCs w:val="24"/>
              <w:lang w:val="en-US" w:eastAsia="zh-CN"/>
            </w:rPr>
            <w:tab/>
          </w: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PAGEREF _Toc25336 \h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bCs w:val="0"/>
              <w:sz w:val="24"/>
              <w:szCs w:val="24"/>
              <w:lang w:val="en-US" w:eastAsia="zh-CN"/>
            </w:rPr>
            <w:t>5</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fldChar w:fldCharType="end"/>
          </w:r>
        </w:p>
        <w:p>
          <w:pPr>
            <w:pStyle w:val="14"/>
            <w:keepNext w:val="0"/>
            <w:keepLines w:val="0"/>
            <w:pageBreakBefore w:val="0"/>
            <w:tabs>
              <w:tab w:val="right" w:leader="dot" w:pos="8902"/>
            </w:tabs>
            <w:kinsoku/>
            <w:wordWrap/>
            <w:overflowPunct/>
            <w:topLinePunct w:val="0"/>
            <w:autoSpaceDE/>
            <w:autoSpaceDN/>
            <w:bidi w:val="0"/>
            <w:adjustRightInd/>
            <w:snapToGrid/>
            <w:spacing w:line="560" w:lineRule="exact"/>
            <w:rPr>
              <w:sz w:val="24"/>
              <w:szCs w:val="24"/>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_Toc1299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bCs w:val="0"/>
              <w:sz w:val="24"/>
              <w:szCs w:val="24"/>
              <w:lang w:val="en-US" w:eastAsia="zh-CN"/>
            </w:rPr>
            <w:t>（五）事故应急救援评估</w:t>
          </w:r>
          <w:r>
            <w:rPr>
              <w:rFonts w:hint="eastAsia" w:ascii="宋体" w:hAnsi="宋体" w:eastAsia="宋体" w:cs="宋体"/>
              <w:bCs w:val="0"/>
              <w:sz w:val="24"/>
              <w:szCs w:val="24"/>
              <w:lang w:val="en-US" w:eastAsia="zh-CN"/>
            </w:rPr>
            <w:tab/>
          </w: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PAGEREF _Toc1299 \h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bCs w:val="0"/>
              <w:sz w:val="24"/>
              <w:szCs w:val="24"/>
              <w:lang w:val="en-US" w:eastAsia="zh-CN"/>
            </w:rPr>
            <w:t>5</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fldChar w:fldCharType="end"/>
          </w:r>
        </w:p>
        <w:p>
          <w:pPr>
            <w:pStyle w:val="13"/>
            <w:keepNext w:val="0"/>
            <w:keepLines w:val="0"/>
            <w:pageBreakBefore w:val="0"/>
            <w:tabs>
              <w:tab w:val="right" w:leader="dot" w:pos="8902"/>
            </w:tabs>
            <w:kinsoku/>
            <w:wordWrap/>
            <w:overflowPunct/>
            <w:topLinePunct w:val="0"/>
            <w:autoSpaceDE/>
            <w:autoSpaceDN/>
            <w:bidi w:val="0"/>
            <w:adjustRightInd/>
            <w:snapToGrid/>
            <w:spacing w:line="560" w:lineRule="exact"/>
            <w:rPr>
              <w:b/>
              <w:sz w:val="24"/>
              <w:szCs w:val="24"/>
            </w:rPr>
          </w:pPr>
          <w:r>
            <w:rPr>
              <w:rFonts w:hint="eastAsia" w:ascii="方正仿宋_GB2312" w:hAnsi="方正仿宋_GB2312" w:eastAsia="方正仿宋_GB2312" w:cs="方正仿宋_GB2312"/>
              <w:b/>
              <w:bCs w:val="0"/>
              <w:sz w:val="24"/>
              <w:szCs w:val="24"/>
              <w:lang w:val="en-US" w:eastAsia="zh-CN"/>
            </w:rPr>
            <w:fldChar w:fldCharType="begin"/>
          </w:r>
          <w:r>
            <w:rPr>
              <w:rFonts w:hint="eastAsia" w:ascii="方正仿宋_GB2312" w:hAnsi="方正仿宋_GB2312" w:eastAsia="方正仿宋_GB2312" w:cs="方正仿宋_GB2312"/>
              <w:b/>
              <w:bCs w:val="0"/>
              <w:sz w:val="24"/>
              <w:szCs w:val="24"/>
              <w:lang w:val="en-US" w:eastAsia="zh-CN"/>
            </w:rPr>
            <w:instrText xml:space="preserve"> HYPERLINK \l _Toc26058 </w:instrText>
          </w:r>
          <w:r>
            <w:rPr>
              <w:rFonts w:hint="eastAsia" w:ascii="方正仿宋_GB2312" w:hAnsi="方正仿宋_GB2312" w:eastAsia="方正仿宋_GB2312" w:cs="方正仿宋_GB2312"/>
              <w:b/>
              <w:bCs w:val="0"/>
              <w:sz w:val="24"/>
              <w:szCs w:val="24"/>
              <w:lang w:val="en-US" w:eastAsia="zh-CN"/>
            </w:rPr>
            <w:fldChar w:fldCharType="separate"/>
          </w:r>
          <w:r>
            <w:rPr>
              <w:rFonts w:hint="eastAsia" w:ascii="黑体" w:hAnsi="黑体" w:eastAsia="黑体" w:cs="黑体"/>
              <w:b/>
              <w:bCs/>
              <w:kern w:val="0"/>
              <w:sz w:val="24"/>
              <w:szCs w:val="24"/>
              <w:lang w:val="en-US" w:eastAsia="zh-CN" w:bidi="ar"/>
            </w:rPr>
            <w:t>三、事故原因分析</w:t>
          </w:r>
          <w:r>
            <w:rPr>
              <w:b/>
              <w:sz w:val="24"/>
              <w:szCs w:val="24"/>
            </w:rPr>
            <w:tab/>
          </w:r>
          <w:r>
            <w:rPr>
              <w:b/>
              <w:sz w:val="24"/>
              <w:szCs w:val="24"/>
            </w:rPr>
            <w:fldChar w:fldCharType="begin"/>
          </w:r>
          <w:r>
            <w:rPr>
              <w:b/>
              <w:sz w:val="24"/>
              <w:szCs w:val="24"/>
            </w:rPr>
            <w:instrText xml:space="preserve"> PAGEREF _Toc26058 \h </w:instrText>
          </w:r>
          <w:r>
            <w:rPr>
              <w:b/>
              <w:sz w:val="24"/>
              <w:szCs w:val="24"/>
            </w:rPr>
            <w:fldChar w:fldCharType="separate"/>
          </w:r>
          <w:r>
            <w:rPr>
              <w:b/>
              <w:sz w:val="24"/>
              <w:szCs w:val="24"/>
            </w:rPr>
            <w:t>5</w:t>
          </w:r>
          <w:r>
            <w:rPr>
              <w:b/>
              <w:sz w:val="24"/>
              <w:szCs w:val="24"/>
            </w:rPr>
            <w:fldChar w:fldCharType="end"/>
          </w:r>
          <w:r>
            <w:rPr>
              <w:rFonts w:hint="eastAsia" w:ascii="方正仿宋_GB2312" w:hAnsi="方正仿宋_GB2312" w:eastAsia="方正仿宋_GB2312" w:cs="方正仿宋_GB2312"/>
              <w:b/>
              <w:bCs w:val="0"/>
              <w:sz w:val="24"/>
              <w:szCs w:val="24"/>
              <w:lang w:val="en-US" w:eastAsia="zh-CN"/>
            </w:rPr>
            <w:fldChar w:fldCharType="end"/>
          </w:r>
        </w:p>
        <w:p>
          <w:pPr>
            <w:pStyle w:val="14"/>
            <w:keepNext w:val="0"/>
            <w:keepLines w:val="0"/>
            <w:pageBreakBefore w:val="0"/>
            <w:tabs>
              <w:tab w:val="right" w:leader="dot" w:pos="8902"/>
            </w:tabs>
            <w:kinsoku/>
            <w:wordWrap/>
            <w:overflowPunct/>
            <w:topLinePunct w:val="0"/>
            <w:autoSpaceDE/>
            <w:autoSpaceDN/>
            <w:bidi w:val="0"/>
            <w:adjustRightInd/>
            <w:snapToGrid/>
            <w:spacing w:line="560" w:lineRule="exact"/>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_Toc6398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bCs w:val="0"/>
              <w:sz w:val="24"/>
              <w:szCs w:val="24"/>
              <w:lang w:val="en-US" w:eastAsia="zh-CN"/>
            </w:rPr>
            <w:t>（一）直接原因</w:t>
          </w:r>
          <w:r>
            <w:rPr>
              <w:rFonts w:hint="eastAsia" w:ascii="宋体" w:hAnsi="宋体" w:eastAsia="宋体" w:cs="宋体"/>
              <w:bCs w:val="0"/>
              <w:sz w:val="24"/>
              <w:szCs w:val="24"/>
              <w:lang w:val="en-US" w:eastAsia="zh-CN"/>
            </w:rPr>
            <w:tab/>
          </w: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PAGEREF _Toc6398 \h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bCs w:val="0"/>
              <w:sz w:val="24"/>
              <w:szCs w:val="24"/>
              <w:lang w:val="en-US" w:eastAsia="zh-CN"/>
            </w:rPr>
            <w:t>5</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fldChar w:fldCharType="end"/>
          </w:r>
        </w:p>
        <w:p>
          <w:pPr>
            <w:pStyle w:val="14"/>
            <w:keepNext w:val="0"/>
            <w:keepLines w:val="0"/>
            <w:pageBreakBefore w:val="0"/>
            <w:tabs>
              <w:tab w:val="right" w:leader="dot" w:pos="8902"/>
            </w:tabs>
            <w:kinsoku/>
            <w:wordWrap/>
            <w:overflowPunct/>
            <w:topLinePunct w:val="0"/>
            <w:autoSpaceDE/>
            <w:autoSpaceDN/>
            <w:bidi w:val="0"/>
            <w:adjustRightInd/>
            <w:snapToGrid/>
            <w:spacing w:line="560" w:lineRule="exact"/>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_Toc16392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bCs w:val="0"/>
              <w:sz w:val="24"/>
              <w:szCs w:val="24"/>
              <w:lang w:val="en-US" w:eastAsia="zh-CN"/>
            </w:rPr>
            <w:t>（二）间接原因</w:t>
          </w:r>
          <w:r>
            <w:rPr>
              <w:rFonts w:hint="eastAsia" w:ascii="宋体" w:hAnsi="宋体" w:eastAsia="宋体" w:cs="宋体"/>
              <w:bCs w:val="0"/>
              <w:sz w:val="24"/>
              <w:szCs w:val="24"/>
              <w:lang w:val="en-US" w:eastAsia="zh-CN"/>
            </w:rPr>
            <w:tab/>
          </w: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PAGEREF _Toc16392 \h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bCs w:val="0"/>
              <w:sz w:val="24"/>
              <w:szCs w:val="24"/>
              <w:lang w:val="en-US" w:eastAsia="zh-CN"/>
            </w:rPr>
            <w:t>6</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fldChar w:fldCharType="end"/>
          </w:r>
        </w:p>
        <w:p>
          <w:pPr>
            <w:pStyle w:val="14"/>
            <w:keepNext w:val="0"/>
            <w:keepLines w:val="0"/>
            <w:pageBreakBefore w:val="0"/>
            <w:tabs>
              <w:tab w:val="right" w:leader="dot" w:pos="8902"/>
            </w:tabs>
            <w:kinsoku/>
            <w:wordWrap/>
            <w:overflowPunct/>
            <w:topLinePunct w:val="0"/>
            <w:autoSpaceDE/>
            <w:autoSpaceDN/>
            <w:bidi w:val="0"/>
            <w:adjustRightInd/>
            <w:snapToGrid/>
            <w:spacing w:line="560" w:lineRule="exact"/>
            <w:rPr>
              <w:sz w:val="24"/>
              <w:szCs w:val="24"/>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_Toc1765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bCs w:val="0"/>
              <w:sz w:val="24"/>
              <w:szCs w:val="24"/>
              <w:lang w:val="en-US" w:eastAsia="zh-CN"/>
            </w:rPr>
            <w:t>（三）事故发生单位及属地政府部门存在的问题</w:t>
          </w:r>
          <w:r>
            <w:rPr>
              <w:rFonts w:hint="eastAsia" w:ascii="宋体" w:hAnsi="宋体" w:eastAsia="宋体" w:cs="宋体"/>
              <w:bCs w:val="0"/>
              <w:sz w:val="24"/>
              <w:szCs w:val="24"/>
              <w:lang w:val="en-US" w:eastAsia="zh-CN"/>
            </w:rPr>
            <w:tab/>
          </w: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PAGEREF _Toc1765 \h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bCs w:val="0"/>
              <w:sz w:val="24"/>
              <w:szCs w:val="24"/>
              <w:lang w:val="en-US" w:eastAsia="zh-CN"/>
            </w:rPr>
            <w:t>6</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fldChar w:fldCharType="end"/>
          </w:r>
        </w:p>
        <w:p>
          <w:pPr>
            <w:pStyle w:val="13"/>
            <w:keepNext w:val="0"/>
            <w:keepLines w:val="0"/>
            <w:pageBreakBefore w:val="0"/>
            <w:tabs>
              <w:tab w:val="right" w:leader="dot" w:pos="8902"/>
            </w:tabs>
            <w:kinsoku/>
            <w:wordWrap/>
            <w:overflowPunct/>
            <w:topLinePunct w:val="0"/>
            <w:autoSpaceDE/>
            <w:autoSpaceDN/>
            <w:bidi w:val="0"/>
            <w:adjustRightInd/>
            <w:snapToGrid/>
            <w:spacing w:line="560" w:lineRule="exact"/>
            <w:rPr>
              <w:b/>
              <w:sz w:val="24"/>
              <w:szCs w:val="24"/>
            </w:rPr>
          </w:pPr>
          <w:r>
            <w:rPr>
              <w:rFonts w:hint="eastAsia" w:ascii="方正仿宋_GB2312" w:hAnsi="方正仿宋_GB2312" w:eastAsia="方正仿宋_GB2312" w:cs="方正仿宋_GB2312"/>
              <w:b/>
              <w:bCs w:val="0"/>
              <w:sz w:val="24"/>
              <w:szCs w:val="24"/>
              <w:lang w:val="en-US" w:eastAsia="zh-CN"/>
            </w:rPr>
            <w:fldChar w:fldCharType="begin"/>
          </w:r>
          <w:r>
            <w:rPr>
              <w:rFonts w:hint="eastAsia" w:ascii="方正仿宋_GB2312" w:hAnsi="方正仿宋_GB2312" w:eastAsia="方正仿宋_GB2312" w:cs="方正仿宋_GB2312"/>
              <w:b/>
              <w:bCs w:val="0"/>
              <w:sz w:val="24"/>
              <w:szCs w:val="24"/>
              <w:lang w:val="en-US" w:eastAsia="zh-CN"/>
            </w:rPr>
            <w:instrText xml:space="preserve"> HYPERLINK \l _Toc17547 </w:instrText>
          </w:r>
          <w:r>
            <w:rPr>
              <w:rFonts w:hint="eastAsia" w:ascii="方正仿宋_GB2312" w:hAnsi="方正仿宋_GB2312" w:eastAsia="方正仿宋_GB2312" w:cs="方正仿宋_GB2312"/>
              <w:b/>
              <w:bCs w:val="0"/>
              <w:sz w:val="24"/>
              <w:szCs w:val="24"/>
              <w:lang w:val="en-US" w:eastAsia="zh-CN"/>
            </w:rPr>
            <w:fldChar w:fldCharType="separate"/>
          </w:r>
          <w:r>
            <w:rPr>
              <w:rFonts w:hint="eastAsia" w:ascii="黑体" w:hAnsi="黑体" w:eastAsia="黑体" w:cs="黑体"/>
              <w:b/>
              <w:bCs/>
              <w:kern w:val="0"/>
              <w:sz w:val="24"/>
              <w:szCs w:val="24"/>
              <w:lang w:val="en-US" w:eastAsia="zh-CN" w:bidi="ar"/>
            </w:rPr>
            <w:t>四、对有关责任人员和责任单位的处理建议</w:t>
          </w:r>
          <w:r>
            <w:rPr>
              <w:b/>
              <w:sz w:val="24"/>
              <w:szCs w:val="24"/>
            </w:rPr>
            <w:tab/>
          </w:r>
          <w:r>
            <w:rPr>
              <w:b/>
              <w:sz w:val="24"/>
              <w:szCs w:val="24"/>
            </w:rPr>
            <w:fldChar w:fldCharType="begin"/>
          </w:r>
          <w:r>
            <w:rPr>
              <w:b/>
              <w:sz w:val="24"/>
              <w:szCs w:val="24"/>
            </w:rPr>
            <w:instrText xml:space="preserve"> PAGEREF _Toc17547 \h </w:instrText>
          </w:r>
          <w:r>
            <w:rPr>
              <w:b/>
              <w:sz w:val="24"/>
              <w:szCs w:val="24"/>
            </w:rPr>
            <w:fldChar w:fldCharType="separate"/>
          </w:r>
          <w:r>
            <w:rPr>
              <w:b/>
              <w:sz w:val="24"/>
              <w:szCs w:val="24"/>
            </w:rPr>
            <w:t>7</w:t>
          </w:r>
          <w:r>
            <w:rPr>
              <w:b/>
              <w:sz w:val="24"/>
              <w:szCs w:val="24"/>
            </w:rPr>
            <w:fldChar w:fldCharType="end"/>
          </w:r>
          <w:r>
            <w:rPr>
              <w:rFonts w:hint="eastAsia" w:ascii="方正仿宋_GB2312" w:hAnsi="方正仿宋_GB2312" w:eastAsia="方正仿宋_GB2312" w:cs="方正仿宋_GB2312"/>
              <w:b/>
              <w:bCs w:val="0"/>
              <w:sz w:val="24"/>
              <w:szCs w:val="24"/>
              <w:lang w:val="en-US" w:eastAsia="zh-CN"/>
            </w:rPr>
            <w:fldChar w:fldCharType="end"/>
          </w:r>
        </w:p>
        <w:p>
          <w:pPr>
            <w:pStyle w:val="14"/>
            <w:keepNext w:val="0"/>
            <w:keepLines w:val="0"/>
            <w:pageBreakBefore w:val="0"/>
            <w:tabs>
              <w:tab w:val="right" w:leader="dot" w:pos="8902"/>
            </w:tabs>
            <w:kinsoku/>
            <w:wordWrap/>
            <w:overflowPunct/>
            <w:topLinePunct w:val="0"/>
            <w:autoSpaceDE/>
            <w:autoSpaceDN/>
            <w:bidi w:val="0"/>
            <w:adjustRightInd/>
            <w:snapToGrid/>
            <w:spacing w:line="560" w:lineRule="exact"/>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_Toc16979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bCs w:val="0"/>
              <w:sz w:val="24"/>
              <w:szCs w:val="24"/>
              <w:lang w:val="en-US" w:eastAsia="zh-CN"/>
            </w:rPr>
            <w:t>（一）对有关公职人员的处理建议</w:t>
          </w:r>
          <w:r>
            <w:rPr>
              <w:rFonts w:hint="eastAsia" w:ascii="宋体" w:hAnsi="宋体" w:eastAsia="宋体" w:cs="宋体"/>
              <w:bCs w:val="0"/>
              <w:sz w:val="24"/>
              <w:szCs w:val="24"/>
              <w:lang w:val="en-US" w:eastAsia="zh-CN"/>
            </w:rPr>
            <w:tab/>
          </w: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PAGEREF _Toc16979 \h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bCs w:val="0"/>
              <w:sz w:val="24"/>
              <w:szCs w:val="24"/>
              <w:lang w:val="en-US" w:eastAsia="zh-CN"/>
            </w:rPr>
            <w:t>7</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fldChar w:fldCharType="end"/>
          </w:r>
        </w:p>
        <w:p>
          <w:pPr>
            <w:pStyle w:val="14"/>
            <w:keepNext w:val="0"/>
            <w:keepLines w:val="0"/>
            <w:pageBreakBefore w:val="0"/>
            <w:tabs>
              <w:tab w:val="right" w:leader="dot" w:pos="8902"/>
            </w:tabs>
            <w:kinsoku/>
            <w:wordWrap/>
            <w:overflowPunct/>
            <w:topLinePunct w:val="0"/>
            <w:autoSpaceDE/>
            <w:autoSpaceDN/>
            <w:bidi w:val="0"/>
            <w:adjustRightInd/>
            <w:snapToGrid/>
            <w:spacing w:line="560" w:lineRule="exact"/>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_Toc7294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bCs w:val="0"/>
              <w:sz w:val="24"/>
              <w:szCs w:val="24"/>
              <w:lang w:val="en-US" w:eastAsia="zh-CN"/>
            </w:rPr>
            <w:t>（二）对有关责任人的处理建议</w:t>
          </w:r>
          <w:r>
            <w:rPr>
              <w:rFonts w:hint="eastAsia" w:ascii="宋体" w:hAnsi="宋体" w:eastAsia="宋体" w:cs="宋体"/>
              <w:bCs w:val="0"/>
              <w:sz w:val="24"/>
              <w:szCs w:val="24"/>
              <w:lang w:val="en-US" w:eastAsia="zh-CN"/>
            </w:rPr>
            <w:tab/>
          </w: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PAGEREF _Toc7294 \h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bCs w:val="0"/>
              <w:sz w:val="24"/>
              <w:szCs w:val="24"/>
              <w:lang w:val="en-US" w:eastAsia="zh-CN"/>
            </w:rPr>
            <w:t>8</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fldChar w:fldCharType="end"/>
          </w:r>
        </w:p>
        <w:p>
          <w:pPr>
            <w:pStyle w:val="14"/>
            <w:keepNext w:val="0"/>
            <w:keepLines w:val="0"/>
            <w:pageBreakBefore w:val="0"/>
            <w:tabs>
              <w:tab w:val="right" w:leader="dot" w:pos="8902"/>
            </w:tabs>
            <w:kinsoku/>
            <w:wordWrap/>
            <w:overflowPunct/>
            <w:topLinePunct w:val="0"/>
            <w:autoSpaceDE/>
            <w:autoSpaceDN/>
            <w:bidi w:val="0"/>
            <w:adjustRightInd/>
            <w:snapToGrid/>
            <w:spacing w:line="560" w:lineRule="exact"/>
            <w:rPr>
              <w:sz w:val="24"/>
              <w:szCs w:val="24"/>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_Toc27753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bCs w:val="0"/>
              <w:sz w:val="24"/>
              <w:szCs w:val="24"/>
              <w:lang w:val="en-US" w:eastAsia="zh-CN"/>
            </w:rPr>
            <w:t>（三）对事故责任单位的处理建议</w:t>
          </w:r>
          <w:r>
            <w:rPr>
              <w:rFonts w:hint="eastAsia" w:ascii="宋体" w:hAnsi="宋体" w:eastAsia="宋体" w:cs="宋体"/>
              <w:bCs w:val="0"/>
              <w:sz w:val="24"/>
              <w:szCs w:val="24"/>
              <w:lang w:val="en-US" w:eastAsia="zh-CN"/>
            </w:rPr>
            <w:tab/>
          </w: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PAGEREF _Toc27753 \h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bCs w:val="0"/>
              <w:sz w:val="24"/>
              <w:szCs w:val="24"/>
              <w:lang w:val="en-US" w:eastAsia="zh-CN"/>
            </w:rPr>
            <w:t>8</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fldChar w:fldCharType="end"/>
          </w:r>
        </w:p>
        <w:p>
          <w:pPr>
            <w:pStyle w:val="13"/>
            <w:keepNext w:val="0"/>
            <w:keepLines w:val="0"/>
            <w:pageBreakBefore w:val="0"/>
            <w:tabs>
              <w:tab w:val="right" w:leader="dot" w:pos="8902"/>
            </w:tabs>
            <w:kinsoku/>
            <w:wordWrap/>
            <w:overflowPunct/>
            <w:topLinePunct w:val="0"/>
            <w:autoSpaceDE/>
            <w:autoSpaceDN/>
            <w:bidi w:val="0"/>
            <w:adjustRightInd/>
            <w:snapToGrid/>
            <w:spacing w:line="560" w:lineRule="exact"/>
            <w:rPr>
              <w:b/>
            </w:rPr>
          </w:pPr>
          <w:r>
            <w:rPr>
              <w:rFonts w:hint="eastAsia" w:ascii="方正仿宋_GB2312" w:hAnsi="方正仿宋_GB2312" w:eastAsia="方正仿宋_GB2312" w:cs="方正仿宋_GB2312"/>
              <w:b/>
              <w:bCs w:val="0"/>
              <w:sz w:val="24"/>
              <w:szCs w:val="24"/>
              <w:lang w:val="en-US" w:eastAsia="zh-CN"/>
            </w:rPr>
            <w:fldChar w:fldCharType="begin"/>
          </w:r>
          <w:r>
            <w:rPr>
              <w:rFonts w:hint="eastAsia" w:ascii="方正仿宋_GB2312" w:hAnsi="方正仿宋_GB2312" w:eastAsia="方正仿宋_GB2312" w:cs="方正仿宋_GB2312"/>
              <w:b/>
              <w:bCs w:val="0"/>
              <w:sz w:val="24"/>
              <w:szCs w:val="24"/>
              <w:lang w:val="en-US" w:eastAsia="zh-CN"/>
            </w:rPr>
            <w:instrText xml:space="preserve"> HYPERLINK \l _Toc5780 </w:instrText>
          </w:r>
          <w:r>
            <w:rPr>
              <w:rFonts w:hint="eastAsia" w:ascii="方正仿宋_GB2312" w:hAnsi="方正仿宋_GB2312" w:eastAsia="方正仿宋_GB2312" w:cs="方正仿宋_GB2312"/>
              <w:b/>
              <w:bCs w:val="0"/>
              <w:sz w:val="24"/>
              <w:szCs w:val="24"/>
              <w:lang w:val="en-US" w:eastAsia="zh-CN"/>
            </w:rPr>
            <w:fldChar w:fldCharType="separate"/>
          </w:r>
          <w:r>
            <w:rPr>
              <w:rFonts w:hint="eastAsia" w:ascii="黑体" w:hAnsi="黑体" w:eastAsia="黑体" w:cs="黑体"/>
              <w:b/>
              <w:bCs/>
              <w:kern w:val="0"/>
              <w:sz w:val="24"/>
              <w:szCs w:val="24"/>
              <w:lang w:val="en-US" w:eastAsia="zh-CN" w:bidi="ar"/>
            </w:rPr>
            <w:t>五、事故防范和整改措施建议</w:t>
          </w:r>
          <w:r>
            <w:rPr>
              <w:b/>
              <w:sz w:val="24"/>
              <w:szCs w:val="24"/>
            </w:rPr>
            <w:tab/>
          </w:r>
          <w:r>
            <w:rPr>
              <w:b/>
              <w:sz w:val="24"/>
              <w:szCs w:val="24"/>
            </w:rPr>
            <w:fldChar w:fldCharType="begin"/>
          </w:r>
          <w:r>
            <w:rPr>
              <w:b/>
              <w:sz w:val="24"/>
              <w:szCs w:val="24"/>
            </w:rPr>
            <w:instrText xml:space="preserve"> PAGEREF _Toc5780 \h </w:instrText>
          </w:r>
          <w:r>
            <w:rPr>
              <w:b/>
              <w:sz w:val="24"/>
              <w:szCs w:val="24"/>
            </w:rPr>
            <w:fldChar w:fldCharType="separate"/>
          </w:r>
          <w:r>
            <w:rPr>
              <w:b/>
              <w:sz w:val="24"/>
              <w:szCs w:val="24"/>
            </w:rPr>
            <w:t>9</w:t>
          </w:r>
          <w:r>
            <w:rPr>
              <w:b/>
              <w:sz w:val="24"/>
              <w:szCs w:val="24"/>
            </w:rPr>
            <w:fldChar w:fldCharType="end"/>
          </w:r>
          <w:r>
            <w:rPr>
              <w:rFonts w:hint="eastAsia" w:ascii="方正仿宋_GB2312" w:hAnsi="方正仿宋_GB2312" w:eastAsia="方正仿宋_GB2312" w:cs="方正仿宋_GB2312"/>
              <w:b/>
              <w:bCs w:val="0"/>
              <w:sz w:val="24"/>
              <w:szCs w:val="24"/>
              <w:lang w:val="en-US" w:eastAsia="zh-CN"/>
            </w:rPr>
            <w:fldChar w:fldCharType="end"/>
          </w:r>
        </w:p>
        <w:p>
          <w:pPr>
            <w:keepNext w:val="0"/>
            <w:keepLines w:val="0"/>
            <w:pageBreakBefore w:val="0"/>
            <w:kinsoku/>
            <w:wordWrap/>
            <w:overflowPunct/>
            <w:topLinePunct w:val="0"/>
            <w:autoSpaceDE/>
            <w:autoSpaceDN/>
            <w:bidi w:val="0"/>
            <w:adjustRightInd/>
            <w:snapToGrid/>
            <w:spacing w:line="560" w:lineRule="exact"/>
            <w:ind w:firstLine="422" w:firstLineChars="200"/>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bCs w:val="0"/>
              <w:szCs w:val="32"/>
              <w:lang w:val="en-US" w:eastAsia="zh-CN"/>
            </w:rPr>
            <w:fldChar w:fldCharType="end"/>
          </w:r>
        </w:p>
      </w:sdtContent>
    </w:sdt>
    <w:p>
      <w:pPr>
        <w:keepNext w:val="0"/>
        <w:keepLines w:val="0"/>
        <w:pageBreakBefore w:val="0"/>
        <w:kinsoku/>
        <w:wordWrap/>
        <w:overflowPunct/>
        <w:topLinePunct w:val="0"/>
        <w:autoSpaceDE/>
        <w:autoSpaceDN/>
        <w:bidi w:val="0"/>
        <w:adjustRightInd/>
        <w:snapToGrid/>
        <w:spacing w:line="560" w:lineRule="exact"/>
        <w:rPr>
          <w:rFonts w:hint="eastAsia" w:ascii="方正仿宋_GB2312" w:hAnsi="方正仿宋_GB2312" w:eastAsia="方正仿宋_GB2312" w:cs="方正仿宋_GB2312"/>
          <w:b w:val="0"/>
          <w:bCs w:val="0"/>
          <w:sz w:val="32"/>
          <w:szCs w:val="32"/>
          <w:lang w:val="en-US" w:eastAsia="zh-CN"/>
        </w:rPr>
        <w:sectPr>
          <w:footerReference r:id="rId4" w:type="default"/>
          <w:pgSz w:w="11906" w:h="16838"/>
          <w:pgMar w:top="2098" w:right="1417" w:bottom="1984" w:left="1587" w:header="851" w:footer="992" w:gutter="0"/>
          <w:pgNumType w:fmt="decimal" w:start="1"/>
          <w:cols w:space="425" w:num="1"/>
          <w:docGrid w:type="lines" w:linePitch="312" w:charSpace="0"/>
        </w:sectPr>
      </w:pPr>
    </w:p>
    <w:p>
      <w:pPr>
        <w:jc w:val="center"/>
        <w:outlineLvl w:val="0"/>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铁岭昌图辽宁金粒粒食品有限公司“</w:t>
      </w:r>
      <w:r>
        <w:rPr>
          <w:rFonts w:hint="eastAsia" w:ascii="黑体" w:hAnsi="黑体" w:eastAsia="黑体" w:cs="黑体"/>
          <w:b/>
          <w:bCs/>
          <w:sz w:val="44"/>
          <w:szCs w:val="44"/>
          <w:lang w:val="en-US" w:eastAsia="zh-CN"/>
        </w:rPr>
        <w:t>11·9</w:t>
      </w:r>
      <w:r>
        <w:rPr>
          <w:rFonts w:hint="eastAsia" w:ascii="黑体" w:hAnsi="黑体" w:eastAsia="黑体" w:cs="黑体"/>
          <w:b/>
          <w:bCs/>
          <w:sz w:val="44"/>
          <w:szCs w:val="44"/>
          <w:lang w:eastAsia="zh-CN"/>
        </w:rPr>
        <w:t>”</w:t>
      </w:r>
    </w:p>
    <w:p>
      <w:pPr>
        <w:jc w:val="center"/>
        <w:outlineLvl w:val="0"/>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一般窒息死亡事故调查报告</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方正仿宋_GB2312" w:hAnsi="方正仿宋_GB2312" w:eastAsia="方正仿宋_GB2312" w:cs="方正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b w:val="0"/>
          <w:bCs w:val="0"/>
          <w:sz w:val="32"/>
          <w:szCs w:val="32"/>
          <w:lang w:val="en-US" w:eastAsia="zh-CN"/>
        </w:rPr>
        <w:t>2023年11月9日9时47分许，位于昌图县八面城镇辽宁金粒粒食品有限公司院内4号粮囤，发生一起粮囤埋人窒息死亡事故，事故造成1人死亡，事故直接经济损失为</w:t>
      </w:r>
      <w:r>
        <w:rPr>
          <w:rFonts w:hint="eastAsia" w:ascii="仿宋" w:hAnsi="仿宋" w:eastAsia="仿宋" w:cs="仿宋"/>
          <w:sz w:val="32"/>
          <w:szCs w:val="32"/>
          <w:highlight w:val="none"/>
          <w:lang w:val="en-US" w:eastAsia="zh-CN"/>
        </w:rPr>
        <w:t>1502169.2元。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highlight w:val="none"/>
          <w:lang w:val="en-US" w:eastAsia="zh-CN"/>
        </w:rPr>
        <w:t>事故发生后，根据《中华人民共和国安全生产法》《生产安全事故报告和调查处理条例》（中华人民共和国国务院第493号令）等有关法律法规的规定，11月9日，铁岭市人民政府成立了由市应急管理局牵头，市公安局、市总工会、昌图县应急管理局等有关单位工作人员组成的铁岭昌图辽宁金粒粒食品有限公司“11·9”一般窒息死亡事故调查组（以下简称事故调查组），</w:t>
      </w:r>
      <w:r>
        <w:rPr>
          <w:rFonts w:hint="eastAsia" w:ascii="仿宋" w:hAnsi="仿宋" w:eastAsia="仿宋" w:cs="仿宋"/>
          <w:b w:val="0"/>
          <w:bCs w:val="0"/>
          <w:sz w:val="32"/>
          <w:szCs w:val="32"/>
          <w:lang w:val="en-US" w:eastAsia="zh-CN"/>
        </w:rPr>
        <w:t>并邀</w:t>
      </w:r>
      <w:r>
        <w:rPr>
          <w:rFonts w:hint="eastAsia" w:ascii="仿宋" w:hAnsi="仿宋" w:eastAsia="仿宋" w:cs="仿宋"/>
          <w:b w:val="0"/>
          <w:bCs w:val="0"/>
          <w:sz w:val="32"/>
          <w:szCs w:val="32"/>
          <w:highlight w:val="none"/>
          <w:lang w:val="en-US" w:eastAsia="zh-CN"/>
        </w:rPr>
        <w:t>请铁岭市纪委</w:t>
      </w:r>
      <w:r>
        <w:rPr>
          <w:rFonts w:hint="eastAsia" w:ascii="仿宋" w:hAnsi="仿宋" w:eastAsia="仿宋" w:cs="仿宋"/>
          <w:b w:val="0"/>
          <w:bCs w:val="0"/>
          <w:sz w:val="32"/>
          <w:szCs w:val="32"/>
          <w:lang w:val="en-US" w:eastAsia="zh-CN"/>
        </w:rPr>
        <w:t>监委派员参加，对事故开展全面调查。</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事故调查组坚持“科学严谨、依法依规、实事求是、注重实效”的原则，通过调查取证、调阅资料、人员问询等，查明了事故发生的经过、原因、人员伤亡和直接经济损失的情况。认定了事故性质和责任，提出了对有关责任人和责任单位的处理意见，并针对事故的原因及暴露出的问题，提出了事故防范措施建议。</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经现场勘查，排除了人为破坏、自然灾害等因素引起事故发生的可能性。事故调查组认定，铁岭昌图辽宁金粒粒食品有限公司“11·9”一般窒息死亡事故是一起一般生产安全责任事故。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outlineLvl w:val="0"/>
        <w:rPr>
          <w:rFonts w:hint="eastAsia" w:ascii="仿宋" w:hAnsi="仿宋" w:eastAsia="仿宋" w:cs="仿宋"/>
          <w:b/>
          <w:bCs/>
          <w:sz w:val="32"/>
          <w:szCs w:val="32"/>
        </w:rPr>
      </w:pPr>
      <w:bookmarkStart w:id="4" w:name="_Toc15283"/>
      <w:bookmarkEnd w:id="4"/>
      <w:r>
        <w:rPr>
          <w:rFonts w:hint="eastAsia" w:ascii="仿宋" w:hAnsi="仿宋" w:eastAsia="仿宋" w:cs="仿宋"/>
          <w:b/>
          <w:bCs/>
          <w:color w:val="000000"/>
          <w:kern w:val="0"/>
          <w:sz w:val="32"/>
          <w:szCs w:val="32"/>
          <w:lang w:val="en-US" w:eastAsia="zh-CN" w:bidi="ar"/>
        </w:rPr>
        <w:t xml:space="preserve">一、事故基本情况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outlineLvl w:val="1"/>
        <w:rPr>
          <w:rFonts w:hint="eastAsia" w:ascii="仿宋" w:hAnsi="仿宋" w:eastAsia="仿宋" w:cs="仿宋"/>
          <w:b/>
          <w:bCs/>
          <w:color w:val="000000"/>
          <w:kern w:val="0"/>
          <w:sz w:val="32"/>
          <w:szCs w:val="32"/>
          <w:lang w:val="en-US" w:eastAsia="zh-CN" w:bidi="ar"/>
        </w:rPr>
      </w:pPr>
      <w:bookmarkStart w:id="5" w:name="_Toc10578"/>
      <w:bookmarkEnd w:id="5"/>
      <w:r>
        <w:rPr>
          <w:rFonts w:hint="eastAsia" w:ascii="仿宋" w:hAnsi="仿宋" w:eastAsia="仿宋" w:cs="仿宋"/>
          <w:b/>
          <w:bCs/>
          <w:color w:val="000000"/>
          <w:kern w:val="0"/>
          <w:sz w:val="32"/>
          <w:szCs w:val="32"/>
          <w:lang w:val="en-US" w:eastAsia="zh-CN" w:bidi="ar"/>
        </w:rPr>
        <w:t>（一）事故发生单位情况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事故单位名称：</w:t>
      </w:r>
      <w:r>
        <w:rPr>
          <w:rFonts w:hint="eastAsia" w:ascii="仿宋" w:hAnsi="仿宋" w:eastAsia="仿宋" w:cs="仿宋"/>
          <w:sz w:val="32"/>
          <w:szCs w:val="32"/>
          <w:lang w:eastAsia="zh-CN"/>
        </w:rPr>
        <w:t>辽宁金粒粒食品有限公司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公司类型：有限责任公司（自然人独资）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经营范围：许可项目：食品生产，粮食加工食品生产，食品经营，食品互联网销售，食品进出口，粮食收购（依法须经批准的项目，经相关部门批准后方可开展经营活动，具体经营项目以审批结果为准）。一般项目：食用农产品初加工，农副产品销售，谷物销售，粮油仓储服务，食用农产品批发，食用农产品零售，农产品的生产、销售、加工、运输、贮藏及其他相关服务（除依法须经批准的项目外，凭营业执照依法自主开展经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住所：辽宁省铁岭市昌图县八面城镇东街2组284幢1-1（经营场所：辽宁省铁岭市昌图县八面城镇西街20组487幢1-1）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统一社会信用代码</w:t>
      </w:r>
      <w:r>
        <w:rPr>
          <w:rFonts w:hint="eastAsia" w:ascii="仿宋" w:hAnsi="仿宋" w:eastAsia="仿宋" w:cs="仿宋"/>
          <w:sz w:val="32"/>
          <w:szCs w:val="32"/>
          <w:lang w:val="en-US" w:eastAsia="zh-CN"/>
        </w:rPr>
        <w:t>：91211224MA0YKG9U34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法定代表人：王辉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注册资本：人民币叁佰万元整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企业经营情况：经查，该企业从事面条加工和粮食收购、销售两种经营活动，该起事故是在粮食出售过程中发生的生产安全事故。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outlineLvl w:val="1"/>
        <w:rPr>
          <w:rFonts w:hint="eastAsia" w:ascii="仿宋" w:hAnsi="仿宋" w:eastAsia="仿宋" w:cs="仿宋"/>
          <w:b/>
          <w:bCs/>
          <w:color w:val="000000"/>
          <w:kern w:val="0"/>
          <w:sz w:val="32"/>
          <w:szCs w:val="32"/>
          <w:lang w:val="en-US" w:eastAsia="zh-CN" w:bidi="ar"/>
        </w:rPr>
      </w:pPr>
      <w:bookmarkStart w:id="6" w:name="_Toc20399"/>
      <w:bookmarkEnd w:id="6"/>
      <w:r>
        <w:rPr>
          <w:rFonts w:hint="eastAsia" w:ascii="仿宋" w:hAnsi="仿宋" w:eastAsia="仿宋" w:cs="仿宋"/>
          <w:b/>
          <w:bCs/>
          <w:color w:val="000000"/>
          <w:kern w:val="0"/>
          <w:sz w:val="32"/>
          <w:szCs w:val="32"/>
          <w:lang w:val="en-US" w:eastAsia="zh-CN" w:bidi="ar"/>
        </w:rPr>
        <w:t>（二）事故有关个人基本情况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sz w:val="32"/>
          <w:szCs w:val="32"/>
          <w:lang w:val="en-US" w:eastAsia="zh-CN"/>
        </w:rPr>
        <w:t>王辉，男，48岁，1976年3月20日出生，身份证号：</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，电话：</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，系</w:t>
      </w:r>
      <w:r>
        <w:rPr>
          <w:rFonts w:hint="eastAsia" w:ascii="仿宋" w:hAnsi="仿宋" w:eastAsia="仿宋" w:cs="仿宋"/>
          <w:sz w:val="32"/>
          <w:szCs w:val="32"/>
          <w:lang w:eastAsia="zh-CN"/>
        </w:rPr>
        <w:t>辽宁金粒粒食品有限公司法定代表人、主要负责人。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sz w:val="32"/>
          <w:szCs w:val="32"/>
          <w:lang w:val="en-US" w:eastAsia="zh-CN"/>
        </w:rPr>
        <w:t>杜立春（死者），男，51岁，1973年6月3日出生，身份证号：</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，系</w:t>
      </w:r>
      <w:r>
        <w:rPr>
          <w:rFonts w:hint="eastAsia" w:ascii="仿宋" w:hAnsi="仿宋" w:eastAsia="仿宋" w:cs="仿宋"/>
          <w:sz w:val="32"/>
          <w:szCs w:val="32"/>
          <w:lang w:eastAsia="zh-CN"/>
        </w:rPr>
        <w:t>辽宁金粒粒食品有限公司员工。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outlineLvl w:val="0"/>
        <w:rPr>
          <w:rFonts w:hint="eastAsia" w:ascii="仿宋" w:hAnsi="仿宋" w:eastAsia="仿宋" w:cs="仿宋"/>
          <w:b/>
          <w:bCs/>
          <w:color w:val="000000"/>
          <w:kern w:val="0"/>
          <w:sz w:val="32"/>
          <w:szCs w:val="32"/>
          <w:lang w:val="en-US" w:eastAsia="zh-CN" w:bidi="ar"/>
        </w:rPr>
      </w:pPr>
      <w:bookmarkStart w:id="7" w:name="_Toc29086"/>
      <w:bookmarkEnd w:id="7"/>
      <w:r>
        <w:rPr>
          <w:rFonts w:hint="eastAsia" w:ascii="仿宋" w:hAnsi="仿宋" w:eastAsia="仿宋" w:cs="仿宋"/>
          <w:b/>
          <w:bCs/>
          <w:color w:val="000000"/>
          <w:kern w:val="0"/>
          <w:sz w:val="32"/>
          <w:szCs w:val="32"/>
          <w:lang w:val="en-US" w:eastAsia="zh-CN" w:bidi="ar"/>
        </w:rPr>
        <w:t xml:space="preserve">二、事故发生经过及救援情况 </w:t>
      </w:r>
      <w:bookmarkStart w:id="35" w:name="_GoBack"/>
      <w:bookmarkEnd w:id="35"/>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outlineLvl w:val="1"/>
        <w:rPr>
          <w:rFonts w:hint="eastAsia" w:ascii="仿宋" w:hAnsi="仿宋" w:eastAsia="仿宋" w:cs="仿宋"/>
          <w:b/>
          <w:bCs/>
          <w:color w:val="000000"/>
          <w:kern w:val="0"/>
          <w:sz w:val="32"/>
          <w:szCs w:val="32"/>
          <w:lang w:val="en-US" w:eastAsia="zh-CN" w:bidi="ar"/>
        </w:rPr>
      </w:pPr>
      <w:bookmarkStart w:id="8" w:name="_Toc25776"/>
      <w:bookmarkEnd w:id="8"/>
      <w:r>
        <w:rPr>
          <w:rFonts w:hint="eastAsia" w:ascii="仿宋" w:hAnsi="仿宋" w:eastAsia="仿宋" w:cs="仿宋"/>
          <w:b/>
          <w:bCs/>
          <w:color w:val="000000"/>
          <w:kern w:val="0"/>
          <w:sz w:val="32"/>
          <w:szCs w:val="32"/>
          <w:lang w:val="en-US" w:eastAsia="zh-CN" w:bidi="ar"/>
        </w:rPr>
        <w:t>（一）事故发生经过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2023年11月9日上午7时08分许，</w:t>
      </w:r>
      <w:r>
        <w:rPr>
          <w:rFonts w:hint="eastAsia" w:ascii="仿宋" w:hAnsi="仿宋" w:eastAsia="仿宋" w:cs="仿宋"/>
          <w:sz w:val="32"/>
          <w:szCs w:val="32"/>
          <w:lang w:eastAsia="zh-CN"/>
        </w:rPr>
        <w:t>辽宁金粒粒食品有限公司</w:t>
      </w:r>
      <w:r>
        <w:rPr>
          <w:rFonts w:hint="eastAsia" w:ascii="仿宋" w:hAnsi="仿宋" w:eastAsia="仿宋" w:cs="仿宋"/>
          <w:sz w:val="32"/>
          <w:szCs w:val="32"/>
          <w:lang w:val="en-US" w:eastAsia="zh-CN"/>
        </w:rPr>
        <w:t>安排杜立春（死者）、李永富、陈伟、申庭军四人负责</w:t>
      </w:r>
      <w:r>
        <w:rPr>
          <w:rFonts w:hint="eastAsia" w:ascii="仿宋" w:hAnsi="仿宋" w:eastAsia="仿宋" w:cs="仿宋"/>
          <w:sz w:val="32"/>
          <w:szCs w:val="32"/>
          <w:lang w:eastAsia="zh-CN"/>
        </w:rPr>
        <w:t>辽宁金粒粒食品有限公司院内</w:t>
      </w:r>
      <w:r>
        <w:rPr>
          <w:rFonts w:hint="eastAsia" w:ascii="仿宋" w:hAnsi="仿宋" w:eastAsia="仿宋" w:cs="仿宋"/>
          <w:sz w:val="32"/>
          <w:szCs w:val="32"/>
          <w:lang w:val="en-US" w:eastAsia="zh-CN"/>
        </w:rPr>
        <w:t>3号、4号粮囤出粮工作。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9时47分许4号粮囤不出粮，杜立春（死者）进入粮囤搅动粮食时，不慎滑落入粮囤，被粮食流掩埋。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outlineLvl w:val="1"/>
        <w:rPr>
          <w:rFonts w:hint="eastAsia" w:ascii="仿宋" w:hAnsi="仿宋" w:eastAsia="仿宋" w:cs="仿宋"/>
          <w:b/>
          <w:bCs/>
          <w:color w:val="000000"/>
          <w:kern w:val="0"/>
          <w:sz w:val="32"/>
          <w:szCs w:val="32"/>
          <w:lang w:val="en-US" w:eastAsia="zh-CN" w:bidi="ar"/>
        </w:rPr>
      </w:pPr>
      <w:bookmarkStart w:id="9" w:name="_Toc30984"/>
      <w:bookmarkEnd w:id="9"/>
      <w:r>
        <w:rPr>
          <w:rFonts w:hint="eastAsia" w:ascii="仿宋" w:hAnsi="仿宋" w:eastAsia="仿宋" w:cs="仿宋"/>
          <w:b/>
          <w:bCs/>
          <w:color w:val="000000"/>
          <w:kern w:val="0"/>
          <w:sz w:val="32"/>
          <w:szCs w:val="32"/>
          <w:lang w:val="en-US" w:eastAsia="zh-CN" w:bidi="ar"/>
        </w:rPr>
        <w:t>（二）事故造成的人员伤亡和直接经济损失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jc w:val="both"/>
        <w:outlineLvl w:val="2"/>
        <w:rPr>
          <w:rFonts w:hint="eastAsia" w:ascii="仿宋" w:hAnsi="仿宋" w:eastAsia="仿宋" w:cs="仿宋"/>
          <w:b/>
          <w:bCs/>
          <w:sz w:val="32"/>
          <w:szCs w:val="32"/>
          <w:lang w:val="en-US" w:eastAsia="zh-CN"/>
        </w:rPr>
      </w:pPr>
      <w:bookmarkStart w:id="10" w:name="_Toc10205"/>
      <w:bookmarkEnd w:id="10"/>
      <w:bookmarkStart w:id="11" w:name="_Toc12782"/>
      <w:bookmarkStart w:id="12" w:name="_Toc2648"/>
      <w:r>
        <w:rPr>
          <w:rFonts w:hint="eastAsia" w:ascii="仿宋" w:hAnsi="仿宋" w:eastAsia="仿宋" w:cs="仿宋"/>
          <w:b/>
          <w:bCs/>
          <w:sz w:val="32"/>
          <w:szCs w:val="32"/>
          <w:lang w:val="en-US" w:eastAsia="zh-CN"/>
        </w:rPr>
        <w:t>1、伤亡人员情况：</w:t>
      </w:r>
    </w:p>
    <w:bookmarkEnd w:id="11"/>
    <w:bookmarkEnd w:id="12"/>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outlineLvl w:val="2"/>
        <w:rPr>
          <w:rFonts w:hint="eastAsia" w:ascii="仿宋" w:hAnsi="仿宋" w:eastAsia="仿宋" w:cs="仿宋"/>
          <w:sz w:val="32"/>
          <w:szCs w:val="32"/>
          <w:lang w:val="en-US" w:eastAsia="zh-CN"/>
        </w:rPr>
      </w:pPr>
      <w:bookmarkStart w:id="13" w:name="_Toc21223"/>
      <w:bookmarkEnd w:id="13"/>
      <w:bookmarkStart w:id="14" w:name="_Toc31246"/>
      <w:bookmarkEnd w:id="14"/>
      <w:r>
        <w:rPr>
          <w:rFonts w:hint="eastAsia" w:ascii="仿宋" w:hAnsi="仿宋" w:eastAsia="仿宋" w:cs="仿宋"/>
          <w:sz w:val="32"/>
          <w:szCs w:val="32"/>
          <w:lang w:val="en-US" w:eastAsia="zh-CN"/>
        </w:rPr>
        <w:t>事故造成1人死亡。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jc w:val="both"/>
        <w:outlineLvl w:val="2"/>
        <w:rPr>
          <w:rFonts w:hint="eastAsia" w:ascii="仿宋" w:hAnsi="仿宋" w:eastAsia="仿宋" w:cs="仿宋"/>
          <w:b/>
          <w:bCs/>
          <w:sz w:val="32"/>
          <w:szCs w:val="32"/>
          <w:lang w:val="en-US" w:eastAsia="zh-CN"/>
        </w:rPr>
      </w:pPr>
      <w:bookmarkStart w:id="15" w:name="_Toc19322"/>
      <w:bookmarkEnd w:id="15"/>
      <w:r>
        <w:rPr>
          <w:rFonts w:hint="eastAsia" w:ascii="仿宋" w:hAnsi="仿宋" w:eastAsia="仿宋" w:cs="仿宋"/>
          <w:b/>
          <w:bCs/>
          <w:sz w:val="32"/>
          <w:szCs w:val="32"/>
          <w:lang w:val="en-US" w:eastAsia="zh-CN"/>
        </w:rPr>
        <w:t>2、直接经济损失：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outlineLvl w:val="2"/>
        <w:rPr>
          <w:rFonts w:hint="eastAsia" w:ascii="仿宋" w:hAnsi="仿宋" w:eastAsia="仿宋" w:cs="仿宋"/>
          <w:b/>
          <w:bCs/>
          <w:sz w:val="32"/>
          <w:szCs w:val="32"/>
          <w:lang w:val="en-US" w:eastAsia="zh-CN"/>
        </w:rPr>
      </w:pPr>
      <w:bookmarkStart w:id="16" w:name="_Toc19548"/>
      <w:bookmarkEnd w:id="16"/>
      <w:r>
        <w:rPr>
          <w:rFonts w:hint="eastAsia" w:ascii="仿宋" w:hAnsi="仿宋" w:eastAsia="仿宋" w:cs="仿宋"/>
          <w:b w:val="0"/>
          <w:bCs w:val="0"/>
          <w:sz w:val="32"/>
          <w:szCs w:val="32"/>
          <w:lang w:val="en-US" w:eastAsia="zh-CN"/>
        </w:rPr>
        <w:t>依据《企业职工伤亡事故经济损失统计标准》（GB/T 6721-1986）等标准统计，核定事故造成直接经济损失约为1502169.2元。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outlineLvl w:val="1"/>
        <w:rPr>
          <w:rFonts w:hint="eastAsia" w:ascii="仿宋" w:hAnsi="仿宋" w:eastAsia="仿宋" w:cs="仿宋"/>
          <w:b/>
          <w:bCs/>
          <w:color w:val="000000"/>
          <w:kern w:val="0"/>
          <w:sz w:val="32"/>
          <w:szCs w:val="32"/>
          <w:lang w:val="en-US" w:eastAsia="zh-CN" w:bidi="ar"/>
        </w:rPr>
      </w:pPr>
      <w:bookmarkStart w:id="17" w:name="_Toc19140"/>
      <w:bookmarkEnd w:id="17"/>
      <w:r>
        <w:rPr>
          <w:rFonts w:hint="eastAsia" w:ascii="仿宋" w:hAnsi="仿宋" w:eastAsia="仿宋" w:cs="仿宋"/>
          <w:b/>
          <w:bCs/>
          <w:color w:val="000000"/>
          <w:kern w:val="0"/>
          <w:sz w:val="32"/>
          <w:szCs w:val="32"/>
          <w:lang w:val="en-US" w:eastAsia="zh-CN" w:bidi="ar"/>
        </w:rPr>
        <w:t>（三）事故救援情况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时50分许，李永富听见呼救声，登上粮囤发现杜立春（死者）已被粮食流埋至肩膀以上，只有头部和一只手露在外面，马上喊人拨打119、120电话报警，并对杜立春（死者）展开救援，未能将其拉出。随后上来三人，找到杜立春（死者）另一只手，四人分别抓住两只手也未将其拉出来。李永富立即出粮囤，打开4号粮囤北侧门开始放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9时52分许，八面城镇消防救援队接到报警。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9时56分许，消防救援人员到达现场展开救援，用绳子绑住杜立春（死者）露出的两只手，将死者拉出。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10时14分许，120救援人员到达现场展开施救，经医护人员全力抢救，杜立春（死者）已无生命体征，宣布死亡。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10时36分许，县应急管理局接到</w:t>
      </w:r>
      <w:r>
        <w:rPr>
          <w:rFonts w:hint="eastAsia" w:ascii="仿宋" w:hAnsi="仿宋" w:eastAsia="仿宋" w:cs="仿宋"/>
          <w:sz w:val="32"/>
          <w:szCs w:val="32"/>
          <w:lang w:eastAsia="zh-CN"/>
        </w:rPr>
        <w:t>辽宁金粒粒食品有限公司</w:t>
      </w:r>
      <w:r>
        <w:rPr>
          <w:rFonts w:hint="eastAsia" w:ascii="仿宋" w:hAnsi="仿宋" w:eastAsia="仿宋" w:cs="仿宋"/>
          <w:sz w:val="32"/>
          <w:szCs w:val="32"/>
          <w:lang w:val="en-US" w:eastAsia="zh-CN"/>
        </w:rPr>
        <w:t>报告该企业发生事故。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outlineLvl w:val="1"/>
        <w:rPr>
          <w:rFonts w:hint="eastAsia" w:ascii="仿宋" w:hAnsi="仿宋" w:eastAsia="仿宋" w:cs="仿宋"/>
          <w:b/>
          <w:bCs/>
          <w:color w:val="000000"/>
          <w:kern w:val="0"/>
          <w:sz w:val="32"/>
          <w:szCs w:val="32"/>
          <w:lang w:val="en-US" w:eastAsia="zh-CN" w:bidi="ar"/>
        </w:rPr>
      </w:pPr>
      <w:bookmarkStart w:id="18" w:name="_Toc25336"/>
      <w:bookmarkEnd w:id="18"/>
      <w:r>
        <w:rPr>
          <w:rFonts w:hint="eastAsia" w:ascii="仿宋" w:hAnsi="仿宋" w:eastAsia="仿宋" w:cs="仿宋"/>
          <w:b/>
          <w:bCs/>
          <w:color w:val="000000"/>
          <w:kern w:val="0"/>
          <w:sz w:val="32"/>
          <w:szCs w:val="32"/>
          <w:lang w:val="en-US" w:eastAsia="zh-CN" w:bidi="ar"/>
        </w:rPr>
        <w:t>（四）事故现场应急处置情况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sz w:val="32"/>
          <w:szCs w:val="32"/>
          <w:lang w:eastAsia="zh-CN"/>
        </w:rPr>
      </w:pPr>
      <w:bookmarkStart w:id="19" w:name="_Toc1299"/>
      <w:r>
        <w:rPr>
          <w:rFonts w:hint="eastAsia" w:ascii="仿宋" w:hAnsi="仿宋" w:eastAsia="仿宋" w:cs="仿宋"/>
          <w:sz w:val="32"/>
          <w:szCs w:val="32"/>
          <w:lang w:val="en-US" w:eastAsia="zh-CN"/>
        </w:rPr>
        <w:t>接到事故报告后，县应急管理局、县发展和改革局、八面城镇政府立即第一时间赶赴现场，指导企业从事故现场撤离作业人员并对事故现场予以保护，要求事故单位</w:t>
      </w:r>
      <w:r>
        <w:rPr>
          <w:rFonts w:hint="eastAsia" w:ascii="仿宋" w:hAnsi="仿宋" w:eastAsia="仿宋" w:cs="仿宋"/>
          <w:sz w:val="32"/>
          <w:szCs w:val="32"/>
          <w:lang w:eastAsia="zh-CN"/>
        </w:rPr>
        <w:t>辽宁金粒粒食品有限公司全力做好死者家属的安抚和善后赔偿工作，配合事故调查组开展事故调查和取证工作。</w:t>
      </w:r>
      <w:r>
        <w:rPr>
          <w:rFonts w:hint="eastAsia" w:ascii="仿宋" w:hAnsi="仿宋" w:eastAsia="仿宋" w:cs="仿宋"/>
          <w:sz w:val="32"/>
          <w:szCs w:val="32"/>
          <w:lang w:val="en-US" w:eastAsia="zh-CN"/>
        </w:rPr>
        <w:t>同时县应急管理局第一时间将事故基本情况上报县委、县政府和铁岭市应急管理局。</w:t>
      </w:r>
    </w:p>
    <w:bookmarkEnd w:id="19"/>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outlineLvl w:val="1"/>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（五）事故应急救援评估</w:t>
      </w:r>
    </w:p>
    <w:p>
      <w:pPr>
        <w:keepNext w:val="0"/>
        <w:keepLines w:val="0"/>
        <w:widowControl/>
        <w:suppressLineNumbers w:val="0"/>
        <w:ind w:firstLine="6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事故发生后，铁岭市人民政府成立了</w:t>
      </w:r>
      <w:r>
        <w:rPr>
          <w:rFonts w:hint="eastAsia" w:ascii="仿宋" w:hAnsi="仿宋" w:eastAsia="仿宋" w:cs="仿宋"/>
          <w:b w:val="0"/>
          <w:bCs w:val="0"/>
          <w:sz w:val="32"/>
          <w:szCs w:val="32"/>
          <w:lang w:val="en-US" w:eastAsia="zh-CN"/>
        </w:rPr>
        <w:t>铁岭昌图辽宁金粒粒食品有限公司“11·9”一般窒息死亡事故调查组，</w:t>
      </w:r>
      <w:r>
        <w:rPr>
          <w:rFonts w:hint="eastAsia" w:ascii="仿宋" w:hAnsi="仿宋" w:eastAsia="仿宋" w:cs="仿宋"/>
          <w:sz w:val="32"/>
          <w:szCs w:val="32"/>
          <w:lang w:val="en-US" w:eastAsia="zh-CN"/>
        </w:rPr>
        <w:t>本起事故现场救援处置措施得当，未引发次生事故，应急处置评估良好。</w:t>
      </w:r>
    </w:p>
    <w:p>
      <w:pPr>
        <w:keepNext w:val="0"/>
        <w:keepLines w:val="0"/>
        <w:widowControl/>
        <w:suppressLineNumbers w:val="0"/>
        <w:ind w:firstLine="631"/>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但在事故救援处置过程中，反映出辽宁金粒粒食品有限公司日常培训教育流于形式、专业能力不强、应急救援不力等问题。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outlineLvl w:val="0"/>
        <w:rPr>
          <w:rFonts w:hint="eastAsia" w:ascii="仿宋" w:hAnsi="仿宋" w:eastAsia="仿宋" w:cs="仿宋"/>
          <w:b/>
          <w:bCs/>
          <w:color w:val="000000"/>
          <w:kern w:val="0"/>
          <w:sz w:val="32"/>
          <w:szCs w:val="32"/>
          <w:lang w:val="en-US" w:eastAsia="zh-CN" w:bidi="ar"/>
        </w:rPr>
      </w:pPr>
      <w:bookmarkStart w:id="20" w:name="_Toc26058"/>
      <w:bookmarkEnd w:id="20"/>
      <w:r>
        <w:rPr>
          <w:rFonts w:hint="eastAsia" w:ascii="仿宋" w:hAnsi="仿宋" w:eastAsia="仿宋" w:cs="仿宋"/>
          <w:b/>
          <w:bCs/>
          <w:color w:val="000000"/>
          <w:kern w:val="0"/>
          <w:sz w:val="32"/>
          <w:szCs w:val="32"/>
          <w:lang w:val="en-US" w:eastAsia="zh-CN" w:bidi="ar"/>
        </w:rPr>
        <w:t>三、事故原因分析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outlineLvl w:val="1"/>
        <w:rPr>
          <w:rFonts w:hint="eastAsia" w:ascii="仿宋" w:hAnsi="仿宋" w:eastAsia="仿宋" w:cs="仿宋"/>
          <w:b/>
          <w:bCs/>
          <w:color w:val="000000"/>
          <w:kern w:val="0"/>
          <w:sz w:val="32"/>
          <w:szCs w:val="32"/>
          <w:lang w:val="en-US" w:eastAsia="zh-CN" w:bidi="ar"/>
        </w:rPr>
      </w:pPr>
      <w:bookmarkStart w:id="21" w:name="_Toc6398"/>
      <w:bookmarkEnd w:id="21"/>
      <w:r>
        <w:rPr>
          <w:rFonts w:hint="eastAsia" w:ascii="仿宋" w:hAnsi="仿宋" w:eastAsia="仿宋" w:cs="仿宋"/>
          <w:b/>
          <w:bCs/>
          <w:color w:val="000000"/>
          <w:kern w:val="0"/>
          <w:sz w:val="32"/>
          <w:szCs w:val="32"/>
          <w:lang w:val="en-US" w:eastAsia="zh-CN" w:bidi="ar"/>
        </w:rPr>
        <w:t>（一）直接原因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杜立春（死者）违反《简易仓囤储粮技术规程》（LS/T1217-2016）</w:t>
      </w:r>
      <w:r>
        <w:rPr>
          <w:rStyle w:val="12"/>
          <w:rFonts w:hint="eastAsia" w:ascii="仿宋" w:hAnsi="仿宋" w:eastAsia="仿宋" w:cs="仿宋"/>
          <w:b/>
          <w:bCs/>
          <w:sz w:val="32"/>
          <w:szCs w:val="32"/>
          <w:vertAlign w:val="superscript"/>
        </w:rPr>
        <w:t>[</w:t>
      </w:r>
      <w:r>
        <w:rPr>
          <w:rStyle w:val="12"/>
          <w:rFonts w:hint="eastAsia" w:ascii="仿宋" w:hAnsi="仿宋" w:eastAsia="仿宋" w:cs="仿宋"/>
          <w:b/>
          <w:bCs/>
          <w:sz w:val="32"/>
          <w:szCs w:val="32"/>
          <w:vertAlign w:val="superscript"/>
        </w:rPr>
        <w:footnoteReference w:id="0"/>
      </w:r>
      <w:r>
        <w:rPr>
          <w:rStyle w:val="12"/>
          <w:rFonts w:hint="eastAsia" w:ascii="仿宋" w:hAnsi="仿宋" w:eastAsia="仿宋" w:cs="仿宋"/>
          <w:b/>
          <w:bCs/>
          <w:sz w:val="32"/>
          <w:szCs w:val="32"/>
          <w:vertAlign w:val="superscript"/>
        </w:rPr>
        <w:t>]</w:t>
      </w:r>
      <w:r>
        <w:rPr>
          <w:rFonts w:hint="eastAsia" w:ascii="仿宋" w:hAnsi="仿宋" w:eastAsia="仿宋" w:cs="仿宋"/>
          <w:b w:val="0"/>
          <w:bCs w:val="0"/>
          <w:sz w:val="32"/>
          <w:szCs w:val="32"/>
          <w:lang w:val="en-US" w:eastAsia="zh-CN"/>
        </w:rPr>
        <w:t>和《粮食仓库安全操作规程》（LS 1206 -2005）的规定</w:t>
      </w:r>
      <w:r>
        <w:rPr>
          <w:rStyle w:val="12"/>
          <w:rFonts w:hint="eastAsia" w:ascii="仿宋" w:hAnsi="仿宋" w:eastAsia="仿宋" w:cs="仿宋"/>
          <w:b/>
          <w:bCs/>
          <w:sz w:val="32"/>
          <w:szCs w:val="32"/>
          <w:vertAlign w:val="superscript"/>
        </w:rPr>
        <w:t>[</w:t>
      </w:r>
      <w:r>
        <w:rPr>
          <w:rStyle w:val="12"/>
          <w:rFonts w:hint="eastAsia" w:ascii="仿宋" w:hAnsi="仿宋" w:eastAsia="仿宋" w:cs="仿宋"/>
          <w:b/>
          <w:bCs/>
          <w:sz w:val="32"/>
          <w:szCs w:val="32"/>
          <w:vertAlign w:val="superscript"/>
        </w:rPr>
        <w:footnoteReference w:id="1"/>
      </w:r>
      <w:r>
        <w:rPr>
          <w:rStyle w:val="12"/>
          <w:rFonts w:hint="eastAsia" w:ascii="仿宋" w:hAnsi="仿宋" w:eastAsia="仿宋" w:cs="仿宋"/>
          <w:b/>
          <w:bCs/>
          <w:sz w:val="32"/>
          <w:szCs w:val="32"/>
          <w:vertAlign w:val="superscript"/>
        </w:rPr>
        <w:t>]</w:t>
      </w:r>
      <w:r>
        <w:rPr>
          <w:rFonts w:hint="eastAsia" w:ascii="仿宋" w:hAnsi="仿宋" w:eastAsia="仿宋" w:cs="仿宋"/>
          <w:b w:val="0"/>
          <w:bCs w:val="0"/>
          <w:sz w:val="32"/>
          <w:szCs w:val="32"/>
          <w:lang w:val="en-US" w:eastAsia="zh-CN"/>
        </w:rPr>
        <w:t>，在粮食自流出仓时未关闭粮食输送带情况下，进入粮囤作业，陷入粮食中，自己难以脱困，导致被玉米掩埋窒息死亡。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outlineLvl w:val="1"/>
        <w:rPr>
          <w:rFonts w:hint="eastAsia" w:ascii="仿宋" w:hAnsi="仿宋" w:eastAsia="仿宋" w:cs="仿宋"/>
          <w:b/>
          <w:bCs/>
          <w:color w:val="000000"/>
          <w:kern w:val="0"/>
          <w:sz w:val="32"/>
          <w:szCs w:val="32"/>
          <w:lang w:val="en-US" w:eastAsia="zh-CN" w:bidi="ar"/>
        </w:rPr>
      </w:pPr>
      <w:bookmarkStart w:id="22" w:name="_Toc16392"/>
      <w:bookmarkEnd w:id="22"/>
      <w:r>
        <w:rPr>
          <w:rFonts w:hint="eastAsia" w:ascii="仿宋" w:hAnsi="仿宋" w:eastAsia="仿宋" w:cs="仿宋"/>
          <w:b/>
          <w:bCs/>
          <w:color w:val="000000"/>
          <w:kern w:val="0"/>
          <w:sz w:val="32"/>
          <w:szCs w:val="32"/>
          <w:lang w:val="en-US" w:eastAsia="zh-CN" w:bidi="ar"/>
        </w:rPr>
        <w:t>（二）间接原因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作业人员对出粮作业的危险性认识不足，</w:t>
      </w:r>
      <w:r>
        <w:rPr>
          <w:rFonts w:hint="eastAsia" w:ascii="仿宋" w:hAnsi="仿宋" w:eastAsia="仿宋" w:cs="仿宋"/>
          <w:b w:val="0"/>
          <w:bCs w:val="0"/>
          <w:sz w:val="32"/>
          <w:szCs w:val="32"/>
          <w:lang w:val="en-US" w:eastAsia="zh-CN"/>
        </w:rPr>
        <w:t>未系安全绳（带）的情况下，进入粮囤进行搅动粮食作业，</w:t>
      </w:r>
      <w:r>
        <w:rPr>
          <w:rFonts w:hint="eastAsia" w:ascii="仿宋" w:hAnsi="仿宋" w:eastAsia="仿宋" w:cs="仿宋"/>
          <w:b w:val="0"/>
          <w:bCs w:val="0"/>
          <w:kern w:val="2"/>
          <w:sz w:val="32"/>
          <w:szCs w:val="32"/>
          <w:lang w:val="en-US" w:eastAsia="zh-CN" w:bidi="ar-SA"/>
        </w:rPr>
        <w:t>在出粮作业的实际操作过程中，粮囤底部会形成一个不稳定的粮坑，一旦外力扰动，粮囤可能发生局部塌陷，瞬间将人掩埋。同时粮囤内储存的玉米为烘干粮，在干燥的情况下，玉米粒之间的摩擦力小，较滑顺，易形成“粮沙”现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outlineLvl w:val="1"/>
        <w:rPr>
          <w:rFonts w:hint="eastAsia" w:ascii="仿宋" w:hAnsi="仿宋" w:eastAsia="仿宋" w:cs="仿宋"/>
          <w:b/>
          <w:bCs/>
          <w:color w:val="000000"/>
          <w:kern w:val="0"/>
          <w:sz w:val="32"/>
          <w:szCs w:val="32"/>
          <w:lang w:val="en-US" w:eastAsia="zh-CN" w:bidi="ar"/>
        </w:rPr>
      </w:pPr>
      <w:bookmarkStart w:id="23" w:name="_Toc1765"/>
      <w:bookmarkEnd w:id="23"/>
      <w:r>
        <w:rPr>
          <w:rFonts w:hint="eastAsia" w:ascii="仿宋" w:hAnsi="仿宋" w:eastAsia="仿宋" w:cs="仿宋"/>
          <w:b/>
          <w:bCs/>
          <w:color w:val="000000"/>
          <w:kern w:val="0"/>
          <w:sz w:val="32"/>
          <w:szCs w:val="32"/>
          <w:lang w:val="en-US" w:eastAsia="zh-CN" w:bidi="ar"/>
        </w:rPr>
        <w:t>（三）事故发生单位及属地政府部门存在的问题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outlineLvl w:val="2"/>
        <w:rPr>
          <w:rFonts w:hint="eastAsia" w:ascii="仿宋" w:hAnsi="仿宋" w:eastAsia="仿宋" w:cs="仿宋"/>
          <w:color w:val="000000"/>
          <w:kern w:val="0"/>
          <w:sz w:val="32"/>
          <w:szCs w:val="32"/>
          <w:lang w:val="en-US" w:eastAsia="zh-CN" w:bidi="ar"/>
        </w:rPr>
      </w:pPr>
      <w:bookmarkStart w:id="24" w:name="_Toc31230"/>
      <w:bookmarkEnd w:id="24"/>
      <w:bookmarkStart w:id="25" w:name="_Toc22705"/>
      <w:bookmarkEnd w:id="25"/>
      <w:bookmarkStart w:id="26" w:name="_Toc12375"/>
      <w:bookmarkEnd w:id="26"/>
      <w:r>
        <w:rPr>
          <w:rFonts w:hint="eastAsia" w:ascii="仿宋" w:hAnsi="仿宋" w:eastAsia="仿宋" w:cs="仿宋"/>
          <w:b/>
          <w:bCs/>
          <w:kern w:val="2"/>
          <w:sz w:val="32"/>
          <w:szCs w:val="32"/>
          <w:lang w:val="en-US" w:eastAsia="zh-CN" w:bidi="ar-SA"/>
        </w:rPr>
        <w:t>1、</w:t>
      </w:r>
      <w:r>
        <w:rPr>
          <w:rFonts w:hint="eastAsia" w:ascii="仿宋" w:hAnsi="仿宋" w:eastAsia="仿宋" w:cs="仿宋"/>
          <w:b w:val="0"/>
          <w:bCs w:val="0"/>
          <w:sz w:val="32"/>
          <w:szCs w:val="32"/>
          <w:lang w:val="en-US" w:eastAsia="zh-CN"/>
        </w:rPr>
        <w:t>辽宁金粒粒食品有限公司（事故发生单位）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企业生产安全管理存在漏洞。企业在安全管理人员已离职的情况下未及时配备安全管理人员，法定代表人兼任安全管理人员设置不合理，起不到安全监督作用，安全监督检查工作不到位，未采取技术、管理措施，及时发现并消除违章冒险作业的事故隐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（2）企业法定代表人未对出粮人员进行安全生产教育培训，未督促、检查本单位的安全生产工作，及时消除违章冒险作业的事故隐患。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outlineLvl w:val="2"/>
        <w:rPr>
          <w:rFonts w:hint="eastAsia" w:ascii="仿宋" w:hAnsi="仿宋" w:eastAsia="仿宋" w:cs="仿宋"/>
          <w:b w:val="0"/>
          <w:bCs w:val="0"/>
          <w:kern w:val="2"/>
          <w:sz w:val="32"/>
          <w:szCs w:val="32"/>
          <w:lang w:val="en-US" w:eastAsia="zh-CN" w:bidi="ar-SA"/>
        </w:rPr>
      </w:pPr>
      <w:bookmarkStart w:id="27" w:name="_Toc26972"/>
      <w:bookmarkEnd w:id="27"/>
      <w:bookmarkStart w:id="28" w:name="_Toc4915"/>
      <w:bookmarkEnd w:id="28"/>
      <w:bookmarkStart w:id="29" w:name="_Toc6484"/>
      <w:bookmarkEnd w:id="29"/>
      <w:r>
        <w:rPr>
          <w:rFonts w:hint="eastAsia" w:ascii="仿宋" w:hAnsi="仿宋" w:eastAsia="仿宋" w:cs="仿宋"/>
          <w:b/>
          <w:bCs/>
          <w:kern w:val="2"/>
          <w:sz w:val="32"/>
          <w:szCs w:val="32"/>
          <w:lang w:val="en-US" w:eastAsia="zh-CN" w:bidi="ar-SA"/>
        </w:rPr>
        <w:t>2、</w:t>
      </w:r>
      <w:r>
        <w:rPr>
          <w:rFonts w:hint="eastAsia" w:ascii="仿宋" w:hAnsi="仿宋" w:eastAsia="仿宋" w:cs="仿宋"/>
          <w:b w:val="0"/>
          <w:bCs w:val="0"/>
          <w:kern w:val="2"/>
          <w:sz w:val="32"/>
          <w:szCs w:val="32"/>
          <w:lang w:val="en-US" w:eastAsia="zh-CN" w:bidi="ar-SA"/>
        </w:rPr>
        <w:t>有关政府部门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（1）县发展和改革局作为行业主管部门，未严格落实“管行业必须管安全、管业务必须管安全、管生产经营必须管安全”的职责规定，对本行业领域的企业存在监管职责落实不到位的情况。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（2）八面城镇政府作为属地管理部门，镇党委、政府没有认真落实中共中央办公厅、国务院办公厅发布的《地方党政领导干部安全生产责任制规定》，对本辖区内的企业存在监管职责落实不到位的情况。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outlineLvl w:val="0"/>
        <w:rPr>
          <w:rFonts w:hint="eastAsia" w:ascii="仿宋" w:hAnsi="仿宋" w:eastAsia="仿宋" w:cs="仿宋"/>
          <w:b/>
          <w:bCs/>
          <w:color w:val="000000"/>
          <w:kern w:val="0"/>
          <w:sz w:val="32"/>
          <w:szCs w:val="32"/>
          <w:lang w:val="en-US" w:eastAsia="zh-CN" w:bidi="ar"/>
        </w:rPr>
      </w:pPr>
      <w:bookmarkStart w:id="30" w:name="_Toc17547"/>
      <w:bookmarkEnd w:id="30"/>
      <w:r>
        <w:rPr>
          <w:rFonts w:hint="eastAsia" w:ascii="仿宋" w:hAnsi="仿宋" w:eastAsia="仿宋" w:cs="仿宋"/>
          <w:b/>
          <w:bCs/>
          <w:color w:val="000000"/>
          <w:kern w:val="0"/>
          <w:sz w:val="32"/>
          <w:szCs w:val="32"/>
          <w:lang w:val="en-US" w:eastAsia="zh-CN" w:bidi="ar"/>
        </w:rPr>
        <w:t>四、对有关责任人员和责任单位的处理建议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outlineLvl w:val="1"/>
        <w:rPr>
          <w:rFonts w:hint="eastAsia" w:ascii="仿宋" w:hAnsi="仿宋" w:eastAsia="仿宋" w:cs="仿宋"/>
          <w:b/>
          <w:bCs/>
          <w:color w:val="000000"/>
          <w:kern w:val="0"/>
          <w:sz w:val="32"/>
          <w:szCs w:val="32"/>
          <w:lang w:val="en-US" w:eastAsia="zh-CN" w:bidi="ar"/>
        </w:rPr>
      </w:pPr>
      <w:bookmarkStart w:id="31" w:name="_Toc16979"/>
      <w:bookmarkEnd w:id="31"/>
      <w:r>
        <w:rPr>
          <w:rFonts w:hint="eastAsia" w:ascii="仿宋" w:hAnsi="仿宋" w:eastAsia="仿宋" w:cs="仿宋"/>
          <w:b/>
          <w:bCs/>
          <w:color w:val="000000"/>
          <w:kern w:val="0"/>
          <w:sz w:val="32"/>
          <w:szCs w:val="32"/>
          <w:lang w:val="en-US" w:eastAsia="zh-CN" w:bidi="ar"/>
        </w:rPr>
        <w:t>（一）对有关公职人员的处理建议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b w:val="0"/>
          <w:bCs w:val="0"/>
          <w:kern w:val="2"/>
          <w:sz w:val="32"/>
          <w:szCs w:val="32"/>
          <w:highlight w:val="yellow"/>
          <w:lang w:val="en-US" w:eastAsia="zh-CN" w:bidi="ar-SA"/>
        </w:rPr>
      </w:pPr>
      <w:r>
        <w:rPr>
          <w:rFonts w:hint="eastAsia" w:ascii="仿宋" w:hAnsi="仿宋" w:eastAsia="仿宋" w:cs="仿宋"/>
          <w:b w:val="0"/>
          <w:bCs w:val="0"/>
          <w:kern w:val="2"/>
          <w:sz w:val="32"/>
          <w:szCs w:val="32"/>
          <w:lang w:val="en-US" w:eastAsia="zh-CN" w:bidi="ar-SA"/>
        </w:rPr>
        <w:t>1、白鹤，男，中共党员，县发展和改革局县域经济发展服务中心粮食监察大队队长，负责全县粮食行业监督检查工作。未认真落实“管行业必须管安全、管业务必须管安全、管生产经营必须管安全”的职责规定，对事故企业的安全生产监管职责落实不到位，建议移交纪委监委按照相关规定予以处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2、</w:t>
      </w:r>
      <w:r>
        <w:rPr>
          <w:rFonts w:hint="eastAsia" w:ascii="仿宋" w:hAnsi="仿宋" w:eastAsia="仿宋" w:cs="仿宋"/>
          <w:b w:val="0"/>
          <w:bCs w:val="0"/>
          <w:kern w:val="2"/>
          <w:sz w:val="32"/>
          <w:szCs w:val="32"/>
          <w:lang w:val="en-US" w:eastAsia="zh-CN" w:bidi="ar-SA"/>
        </w:rPr>
        <w:t>刘汉宝，男，中共党员，八面城镇园区办公室主任，负责八面城镇工业企业、个体私营经济的安全生产工作。未认真落实中共中央办公厅、国务院办公厅发布的《地方党政领导干部安全生产责任制规定》，对事故企业安全生产监管职责落实不到位，建议移交纪委监委按照相关规定予以处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outlineLvl w:val="1"/>
        <w:rPr>
          <w:rFonts w:hint="eastAsia" w:ascii="仿宋" w:hAnsi="仿宋" w:eastAsia="仿宋" w:cs="仿宋"/>
          <w:b/>
          <w:bCs/>
          <w:color w:val="000000"/>
          <w:kern w:val="0"/>
          <w:sz w:val="32"/>
          <w:szCs w:val="32"/>
          <w:lang w:val="en-US" w:eastAsia="zh-CN" w:bidi="ar"/>
        </w:rPr>
      </w:pPr>
      <w:bookmarkStart w:id="32" w:name="_Toc7294"/>
      <w:bookmarkEnd w:id="32"/>
      <w:r>
        <w:rPr>
          <w:rFonts w:hint="eastAsia" w:ascii="仿宋" w:hAnsi="仿宋" w:eastAsia="仿宋" w:cs="仿宋"/>
          <w:b/>
          <w:bCs/>
          <w:color w:val="000000"/>
          <w:kern w:val="0"/>
          <w:sz w:val="32"/>
          <w:szCs w:val="32"/>
          <w:lang w:val="en-US" w:eastAsia="zh-CN" w:bidi="ar"/>
        </w:rPr>
        <w:t>（二）对有关责任人的处理建议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kern w:val="2"/>
          <w:sz w:val="32"/>
          <w:szCs w:val="32"/>
          <w:lang w:val="en-US" w:eastAsia="zh-CN" w:bidi="ar-SA"/>
        </w:rPr>
        <w:t>1、</w:t>
      </w:r>
      <w:r>
        <w:rPr>
          <w:rFonts w:hint="eastAsia" w:ascii="仿宋" w:hAnsi="仿宋" w:eastAsia="仿宋" w:cs="仿宋"/>
          <w:b w:val="0"/>
          <w:bCs w:val="0"/>
          <w:sz w:val="32"/>
          <w:szCs w:val="32"/>
          <w:lang w:val="en-US" w:eastAsia="zh-CN"/>
        </w:rPr>
        <w:t>杜立春</w:t>
      </w:r>
      <w:r>
        <w:rPr>
          <w:rFonts w:hint="eastAsia"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违反《简易仓囤储粮技术规程》（LS/T1217-2016）和《粮食仓库安全操作规程》（LS 1206 -2005）的规定在粮食自流出仓时未关闭粮食输送带情况下，进入粮囤作业，对事故发生负有主要责任。鉴于其在事故中已经死亡，不再追究其责任。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2、</w:t>
      </w:r>
      <w:r>
        <w:rPr>
          <w:rFonts w:hint="eastAsia" w:ascii="仿宋" w:hAnsi="仿宋" w:eastAsia="仿宋" w:cs="仿宋"/>
          <w:b w:val="0"/>
          <w:bCs w:val="0"/>
          <w:sz w:val="32"/>
          <w:szCs w:val="32"/>
          <w:lang w:val="en-US" w:eastAsia="zh-CN"/>
        </w:rPr>
        <w:t>王辉，辽宁金粒粒食品有限公司法定代表人、主要负责人。</w:t>
      </w:r>
      <w:r>
        <w:rPr>
          <w:rFonts w:hint="eastAsia" w:ascii="仿宋" w:hAnsi="仿宋" w:eastAsia="仿宋" w:cs="仿宋"/>
          <w:b w:val="0"/>
          <w:bCs w:val="0"/>
          <w:kern w:val="2"/>
          <w:sz w:val="32"/>
          <w:szCs w:val="32"/>
          <w:lang w:val="en-US" w:eastAsia="zh-CN" w:bidi="ar-SA"/>
        </w:rPr>
        <w:t>未对出粮人员进行安全生产教育培训</w:t>
      </w:r>
      <w:r>
        <w:rPr>
          <w:rStyle w:val="12"/>
          <w:rFonts w:hint="eastAsia" w:ascii="仿宋" w:hAnsi="仿宋" w:eastAsia="仿宋" w:cs="仿宋"/>
          <w:b/>
          <w:bCs/>
          <w:sz w:val="32"/>
          <w:szCs w:val="32"/>
          <w:vertAlign w:val="superscript"/>
        </w:rPr>
        <w:t>[</w:t>
      </w:r>
      <w:r>
        <w:rPr>
          <w:rStyle w:val="12"/>
          <w:rFonts w:hint="eastAsia" w:ascii="仿宋" w:hAnsi="仿宋" w:eastAsia="仿宋" w:cs="仿宋"/>
          <w:b/>
          <w:bCs/>
          <w:sz w:val="32"/>
          <w:szCs w:val="32"/>
          <w:vertAlign w:val="superscript"/>
        </w:rPr>
        <w:footnoteReference w:id="2"/>
      </w:r>
      <w:r>
        <w:rPr>
          <w:rStyle w:val="12"/>
          <w:rFonts w:hint="eastAsia" w:ascii="仿宋" w:hAnsi="仿宋" w:eastAsia="仿宋" w:cs="仿宋"/>
          <w:b/>
          <w:bCs/>
          <w:sz w:val="32"/>
          <w:szCs w:val="32"/>
          <w:vertAlign w:val="superscript"/>
        </w:rPr>
        <w:t>]</w:t>
      </w:r>
      <w:r>
        <w:rPr>
          <w:rFonts w:hint="eastAsia" w:ascii="仿宋" w:hAnsi="仿宋" w:eastAsia="仿宋" w:cs="仿宋"/>
          <w:b w:val="0"/>
          <w:bCs w:val="0"/>
          <w:kern w:val="2"/>
          <w:sz w:val="32"/>
          <w:szCs w:val="32"/>
          <w:lang w:val="en-US" w:eastAsia="zh-CN" w:bidi="ar-SA"/>
        </w:rPr>
        <w:t>，未督促、检查本单位的安全生产工作，及时消除违章冒险作业的事故隐患</w:t>
      </w:r>
      <w:r>
        <w:rPr>
          <w:rStyle w:val="12"/>
          <w:rFonts w:hint="eastAsia" w:ascii="仿宋" w:hAnsi="仿宋" w:eastAsia="仿宋" w:cs="仿宋"/>
          <w:b/>
          <w:bCs/>
          <w:sz w:val="32"/>
          <w:szCs w:val="32"/>
          <w:vertAlign w:val="superscript"/>
        </w:rPr>
        <w:t>[</w:t>
      </w:r>
      <w:r>
        <w:rPr>
          <w:rStyle w:val="12"/>
          <w:rFonts w:hint="eastAsia" w:ascii="仿宋" w:hAnsi="仿宋" w:eastAsia="仿宋" w:cs="仿宋"/>
          <w:b/>
          <w:bCs/>
          <w:sz w:val="32"/>
          <w:szCs w:val="32"/>
          <w:vertAlign w:val="superscript"/>
        </w:rPr>
        <w:footnoteReference w:id="3"/>
      </w:r>
      <w:r>
        <w:rPr>
          <w:rStyle w:val="12"/>
          <w:rFonts w:hint="eastAsia" w:ascii="仿宋" w:hAnsi="仿宋" w:eastAsia="仿宋" w:cs="仿宋"/>
          <w:b/>
          <w:bCs/>
          <w:sz w:val="32"/>
          <w:szCs w:val="32"/>
          <w:vertAlign w:val="superscript"/>
        </w:rPr>
        <w:t>]</w:t>
      </w:r>
      <w:r>
        <w:rPr>
          <w:rFonts w:hint="eastAsia" w:ascii="仿宋" w:hAnsi="仿宋" w:eastAsia="仿宋" w:cs="仿宋"/>
          <w:b w:val="0"/>
          <w:bCs w:val="0"/>
          <w:sz w:val="32"/>
          <w:szCs w:val="32"/>
          <w:lang w:val="en-US" w:eastAsia="zh-CN"/>
        </w:rPr>
        <w:t>。建议由昌图县应急管理局依照《中华人民共和国安全生产法》第九十五条第（一）项的规定对其处以人民币</w:t>
      </w:r>
      <w:r>
        <w:rPr>
          <w:rFonts w:hint="eastAsia" w:ascii="仿宋" w:hAnsi="仿宋" w:eastAsia="仿宋" w:cs="仿宋"/>
          <w:b w:val="0"/>
          <w:bCs w:val="0"/>
          <w:kern w:val="2"/>
          <w:sz w:val="32"/>
          <w:szCs w:val="32"/>
          <w:lang w:val="en-US" w:eastAsia="zh-CN" w:bidi="ar-SA"/>
        </w:rPr>
        <w:t>22169.2元的罚款。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outlineLvl w:val="1"/>
        <w:rPr>
          <w:rFonts w:hint="eastAsia" w:ascii="仿宋" w:hAnsi="仿宋" w:eastAsia="仿宋" w:cs="仿宋"/>
          <w:b/>
          <w:bCs/>
          <w:color w:val="000000"/>
          <w:kern w:val="0"/>
          <w:sz w:val="32"/>
          <w:szCs w:val="32"/>
          <w:lang w:val="en-US" w:eastAsia="zh-CN" w:bidi="ar"/>
        </w:rPr>
      </w:pPr>
      <w:bookmarkStart w:id="33" w:name="_Toc27753"/>
      <w:bookmarkEnd w:id="33"/>
      <w:r>
        <w:rPr>
          <w:rFonts w:hint="eastAsia" w:ascii="仿宋" w:hAnsi="仿宋" w:eastAsia="仿宋" w:cs="仿宋"/>
          <w:b/>
          <w:bCs/>
          <w:color w:val="000000"/>
          <w:kern w:val="0"/>
          <w:sz w:val="32"/>
          <w:szCs w:val="32"/>
          <w:lang w:val="en-US" w:eastAsia="zh-CN" w:bidi="ar"/>
        </w:rPr>
        <w:t>（三）对事故责任单位的处理建议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sz w:val="32"/>
          <w:szCs w:val="32"/>
          <w:lang w:val="en-US" w:eastAsia="zh-CN"/>
        </w:rPr>
        <w:t>辽宁金粒粒食品有限公司</w:t>
      </w:r>
      <w:r>
        <w:rPr>
          <w:rFonts w:hint="eastAsia" w:ascii="仿宋" w:hAnsi="仿宋" w:eastAsia="仿宋" w:cs="仿宋"/>
          <w:b w:val="0"/>
          <w:bCs w:val="0"/>
          <w:kern w:val="2"/>
          <w:sz w:val="32"/>
          <w:szCs w:val="32"/>
          <w:lang w:val="en-US" w:eastAsia="zh-CN" w:bidi="ar-SA"/>
        </w:rPr>
        <w:t>生产安全管理存在漏洞。企业在安全员已离职的情况下未及时配备安全管理人员，法定代表人兼任安全管理人员设置不合理，起不到安全监督作用，安全监督检查工作不到位，未采取技术、管理措施，及时发现并消除违章冒险作业的事故隐患</w:t>
      </w:r>
      <w:r>
        <w:rPr>
          <w:rStyle w:val="12"/>
          <w:rFonts w:hint="eastAsia" w:ascii="仿宋" w:hAnsi="仿宋" w:eastAsia="仿宋" w:cs="仿宋"/>
          <w:b/>
          <w:bCs/>
          <w:sz w:val="32"/>
          <w:szCs w:val="32"/>
          <w:vertAlign w:val="superscript"/>
        </w:rPr>
        <w:t>[</w:t>
      </w:r>
      <w:r>
        <w:rPr>
          <w:rStyle w:val="12"/>
          <w:rFonts w:hint="eastAsia" w:ascii="仿宋" w:hAnsi="仿宋" w:eastAsia="仿宋" w:cs="仿宋"/>
          <w:b/>
          <w:bCs/>
          <w:sz w:val="32"/>
          <w:szCs w:val="32"/>
          <w:vertAlign w:val="superscript"/>
        </w:rPr>
        <w:footnoteReference w:id="4"/>
      </w:r>
      <w:r>
        <w:rPr>
          <w:rStyle w:val="12"/>
          <w:rFonts w:hint="eastAsia" w:ascii="仿宋" w:hAnsi="仿宋" w:eastAsia="仿宋" w:cs="仿宋"/>
          <w:b/>
          <w:bCs/>
          <w:sz w:val="32"/>
          <w:szCs w:val="32"/>
          <w:vertAlign w:val="superscript"/>
        </w:rPr>
        <w:t>]</w:t>
      </w:r>
      <w:r>
        <w:rPr>
          <w:rFonts w:hint="eastAsia" w:ascii="仿宋" w:hAnsi="仿宋" w:eastAsia="仿宋" w:cs="仿宋"/>
          <w:b w:val="0"/>
          <w:bCs w:val="0"/>
          <w:kern w:val="2"/>
          <w:sz w:val="32"/>
          <w:szCs w:val="32"/>
          <w:lang w:val="en-US" w:eastAsia="zh-CN" w:bidi="ar-SA"/>
        </w:rPr>
        <w:t>。</w:t>
      </w:r>
      <w:r>
        <w:rPr>
          <w:rFonts w:hint="eastAsia" w:ascii="仿宋" w:hAnsi="仿宋" w:eastAsia="仿宋" w:cs="仿宋"/>
          <w:b w:val="0"/>
          <w:bCs w:val="0"/>
          <w:sz w:val="32"/>
          <w:szCs w:val="32"/>
          <w:lang w:val="en-US" w:eastAsia="zh-CN"/>
        </w:rPr>
        <w:t>但是事故信息报送及时，救援过程未发生次生衍生事故，并积极赔偿死者家属，取得了死者家属原谅，建议由昌图县应急管理局依照《中华人民共和国安全生产法》第一百一十四条第一款第（一）项</w:t>
      </w:r>
      <w:r>
        <w:rPr>
          <w:rFonts w:hint="eastAsia" w:ascii="仿宋" w:hAnsi="仿宋" w:eastAsia="仿宋" w:cs="仿宋"/>
          <w:b w:val="0"/>
          <w:bCs w:val="0"/>
          <w:w w:val="97"/>
          <w:sz w:val="32"/>
          <w:szCs w:val="32"/>
          <w:lang w:val="en-US" w:eastAsia="zh-CN"/>
        </w:rPr>
        <w:t>的规定对辽宁金粒粒食品有限公司处以人民币40万元的罚</w:t>
      </w:r>
      <w:r>
        <w:rPr>
          <w:rFonts w:hint="eastAsia" w:ascii="仿宋" w:hAnsi="仿宋" w:eastAsia="仿宋" w:cs="仿宋"/>
          <w:b w:val="0"/>
          <w:bCs w:val="0"/>
          <w:sz w:val="32"/>
          <w:szCs w:val="32"/>
          <w:lang w:val="en-US" w:eastAsia="zh-CN"/>
        </w:rPr>
        <w:t>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outlineLvl w:val="0"/>
        <w:rPr>
          <w:rFonts w:hint="eastAsia" w:ascii="仿宋" w:hAnsi="仿宋" w:eastAsia="仿宋" w:cs="仿宋"/>
          <w:b/>
          <w:bCs/>
          <w:color w:val="000000"/>
          <w:kern w:val="0"/>
          <w:sz w:val="32"/>
          <w:szCs w:val="32"/>
          <w:lang w:val="en-US" w:eastAsia="zh-CN" w:bidi="ar"/>
        </w:rPr>
      </w:pPr>
      <w:bookmarkStart w:id="34" w:name="_Toc5780"/>
      <w:bookmarkEnd w:id="34"/>
      <w:r>
        <w:rPr>
          <w:rFonts w:hint="eastAsia" w:ascii="仿宋" w:hAnsi="仿宋" w:eastAsia="仿宋" w:cs="仿宋"/>
          <w:b/>
          <w:bCs/>
          <w:color w:val="000000"/>
          <w:kern w:val="0"/>
          <w:sz w:val="32"/>
          <w:szCs w:val="32"/>
          <w:lang w:val="en-US" w:eastAsia="zh-CN" w:bidi="ar"/>
        </w:rPr>
        <w:t>五、事故防范和整改措施建议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辽宁金粒粒食品有限公司要加强提高对安全生产工作要求，立即配备安全管理人员，组织开展安全生产大检查，查缺补漏、立行立改，并将安全生产检查报告报送至行业主管部门。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企业要严格落实安全生产主体责任，加强安全生产管理工作，制定并落实安全生产管理制度和安全操作规程，加大安全生产培训和日常监督检查。结合企业实际情况，制定并落实好生产安全事故应急救援预案，加强应急演练，增强防范和处置生产安全事故的能力。</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2、严格遵照行业标准要求，规范进出粮作业的各项操作规程，制定防范类似事故的切实措施，对进出粮作业的人员必须有熟知粮食安全生产常识的人员旁站监护，及时制止违规操作行为。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企业应加大作业现场安全管理力度，构建风险查找和隐患排查治理常态化工作机制，对照《工贸行业重大生产安全事故隐患判定标准》（2023版）等相关标准、规范，全面检查企业的仓储系统的薄弱环节和事故隐患，建立长效机制，及时消除各类安全隐患。</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负有安全生产监督管理职责的有关部门要加强对粮食储存单位的监管，开展安全生产隐患排查整治工作，确保经营单位符合安全生产条件、生产作业符合安全生产规范、安全生产投入到位。</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八面城镇及各镇需对辖区内粮食收购、仓储、销</w:t>
      </w:r>
      <w:r>
        <w:rPr>
          <w:rFonts w:hint="eastAsia" w:ascii="仿宋" w:hAnsi="仿宋" w:eastAsia="仿宋" w:cs="仿宋"/>
          <w:b w:val="0"/>
          <w:bCs w:val="0"/>
          <w:w w:val="97"/>
          <w:kern w:val="2"/>
          <w:sz w:val="32"/>
          <w:szCs w:val="32"/>
          <w:lang w:val="en-US" w:eastAsia="zh-CN" w:bidi="ar-SA"/>
        </w:rPr>
        <w:t>售企业进行全面的排查，采取安全防范措施及时消除事故隐</w:t>
      </w:r>
      <w:r>
        <w:rPr>
          <w:rFonts w:hint="eastAsia" w:ascii="仿宋" w:hAnsi="仿宋" w:eastAsia="仿宋" w:cs="仿宋"/>
          <w:b w:val="0"/>
          <w:bCs w:val="0"/>
          <w:kern w:val="2"/>
          <w:sz w:val="32"/>
          <w:szCs w:val="32"/>
          <w:lang w:val="en-US" w:eastAsia="zh-CN" w:bidi="ar-SA"/>
        </w:rPr>
        <w:t>患。</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both"/>
        <w:rPr>
          <w:rFonts w:hint="eastAsia" w:ascii="仿宋" w:hAnsi="仿宋" w:eastAsia="仿宋" w:cs="仿宋"/>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pacing w:line="240" w:lineRule="auto"/>
        <w:ind w:firstLine="4160" w:firstLineChars="13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kinsoku/>
        <w:wordWrap/>
        <w:overflowPunct/>
        <w:topLinePunct w:val="0"/>
        <w:autoSpaceDE/>
        <w:autoSpaceDN/>
        <w:bidi w:val="0"/>
        <w:adjustRightInd/>
        <w:spacing w:line="240" w:lineRule="auto"/>
        <w:ind w:firstLine="4160" w:firstLineChars="1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铁岭市政府事故调查组</w:t>
      </w:r>
    </w:p>
    <w:p>
      <w:pPr>
        <w:keepNext w:val="0"/>
        <w:keepLines w:val="0"/>
        <w:pageBreakBefore w:val="0"/>
        <w:numPr>
          <w:ilvl w:val="0"/>
          <w:numId w:val="0"/>
        </w:numPr>
        <w:kinsoku/>
        <w:wordWrap/>
        <w:overflowPunct/>
        <w:topLinePunct w:val="0"/>
        <w:autoSpaceDE/>
        <w:autoSpaceDN/>
        <w:bidi w:val="0"/>
        <w:adjustRightInd/>
        <w:snapToGrid/>
        <w:spacing w:line="560" w:lineRule="exact"/>
        <w:ind w:left="4480" w:leftChars="0" w:hanging="4480" w:hangingChars="1400"/>
        <w:jc w:val="left"/>
        <w:rPr>
          <w:rFonts w:hint="eastAsia" w:ascii="方正仿宋_GB2312" w:hAnsi="方正仿宋_GB2312" w:eastAsia="方正仿宋_GB2312" w:cs="方正仿宋_GB2312"/>
          <w:b w:val="0"/>
          <w:bCs w:val="0"/>
          <w:sz w:val="32"/>
          <w:szCs w:val="32"/>
          <w:lang w:val="en-US" w:eastAsia="zh-CN"/>
        </w:rPr>
      </w:pPr>
      <w:r>
        <w:rPr>
          <w:rFonts w:hint="eastAsia" w:ascii="仿宋" w:hAnsi="仿宋" w:eastAsia="仿宋" w:cs="仿宋"/>
          <w:b w:val="0"/>
          <w:bCs w:val="0"/>
          <w:sz w:val="32"/>
          <w:szCs w:val="32"/>
          <w:lang w:val="en-US" w:eastAsia="zh-CN"/>
        </w:rPr>
        <w:t xml:space="preserve">                            2023年12月20日</w:t>
      </w:r>
    </w:p>
    <w:p>
      <w:pPr>
        <w:keepNext w:val="0"/>
        <w:keepLines w:val="0"/>
        <w:pageBreakBefore w:val="0"/>
        <w:kinsoku/>
        <w:wordWrap/>
        <w:overflowPunct/>
        <w:topLinePunct w:val="0"/>
        <w:autoSpaceDE/>
        <w:autoSpaceDN/>
        <w:bidi w:val="0"/>
        <w:adjustRightInd/>
        <w:snapToGrid/>
        <w:spacing w:line="560" w:lineRule="exact"/>
        <w:jc w:val="center"/>
        <w:rPr>
          <w:rFonts w:hint="default"/>
          <w:lang w:val="en-US" w:eastAsia="zh-CN"/>
        </w:rPr>
      </w:pPr>
    </w:p>
    <w:sectPr>
      <w:footerReference r:id="rId5" w:type="default"/>
      <w:footnotePr>
        <w:numFmt w:val="decimal"/>
      </w:footnote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1A6307-76A0-49BF-AFBC-5E11439510C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28B51DF2-14D8-40EC-BAFA-3F00C18E4DC7}"/>
  </w:font>
  <w:font w:name="方正仿宋_GB2312">
    <w:panose1 w:val="02000000000000000000"/>
    <w:charset w:val="86"/>
    <w:family w:val="auto"/>
    <w:pitch w:val="default"/>
    <w:sig w:usb0="A00002BF" w:usb1="184F6CFA" w:usb2="00000012" w:usb3="00000000" w:csb0="00040001" w:csb1="00000000"/>
    <w:embedRegular r:id="rId3" w:fontKey="{70F477C8-ADF2-4D5E-BBB1-51F9B3FDC1CF}"/>
  </w:font>
  <w:font w:name="仿宋">
    <w:panose1 w:val="02010609060101010101"/>
    <w:charset w:val="86"/>
    <w:family w:val="auto"/>
    <w:pitch w:val="default"/>
    <w:sig w:usb0="800002BF" w:usb1="38CF7CFA" w:usb2="00000016" w:usb3="00000000" w:csb0="00040001" w:csb1="00000000"/>
    <w:embedRegular r:id="rId4" w:fontKey="{111BFCE0-12E7-49B2-ACAA-BE6B1E6A48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L6I+Jg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color w:val="000000"/>
                              <w:lang w:val="en-US" w:eastAsia="zh-CN"/>
                            </w:rPr>
                          </w:pPr>
                          <w:r>
                            <w:rPr>
                              <w:rFonts w:hint="eastAsia"/>
                              <w:color w:val="000000"/>
                              <w:lang w:val="en-US" w:eastAsia="zh-CN"/>
                            </w:rPr>
                            <w:t>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FM6/osAgAAV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UUzr+iwCAABVBAAADgAAAAAAAAABACAAAAAfAQAAZHJzL2Uyb0RvYy54bWxQSwUGAAAAAAYA&#10;BgBZAQAAvQUAAAAA&#10;">
              <v:fill on="f" focussize="0,0"/>
              <v:stroke on="f" weight="0.5pt"/>
              <v:imagedata o:title=""/>
              <o:lock v:ext="edit" aspectratio="f"/>
              <v:textbox inset="0mm,0mm,0mm,0mm" style="mso-fit-shape-to-text:t;">
                <w:txbxContent>
                  <w:p>
                    <w:pPr>
                      <w:pStyle w:val="4"/>
                      <w:rPr>
                        <w:rFonts w:hint="eastAsia" w:eastAsiaTheme="minorEastAsia"/>
                        <w:color w:val="000000"/>
                        <w:lang w:val="en-US" w:eastAsia="zh-CN"/>
                      </w:rPr>
                    </w:pPr>
                    <w:r>
                      <w:rPr>
                        <w:rFonts w:hint="eastAsia"/>
                        <w:color w:val="000000"/>
                        <w:lang w:val="en-US" w:eastAsia="zh-CN"/>
                      </w:rPr>
                      <w:t>2</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7"/>
        <w:ind w:firstLine="360" w:firstLineChars="200"/>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rPr>
        <w:t>[</w:t>
      </w:r>
      <w:r>
        <w:rPr>
          <w:rFonts w:hint="eastAsia" w:ascii="宋体" w:hAnsi="宋体" w:eastAsia="宋体" w:cs="宋体"/>
          <w:b w:val="0"/>
          <w:bCs w:val="0"/>
          <w:color w:val="000000"/>
          <w:sz w:val="18"/>
          <w:szCs w:val="18"/>
        </w:rPr>
        <w:footnoteRef/>
      </w:r>
      <w:r>
        <w:rPr>
          <w:rFonts w:hint="eastAsia" w:ascii="宋体" w:hAnsi="宋体" w:eastAsia="宋体" w:cs="宋体"/>
          <w:b w:val="0"/>
          <w:bCs w:val="0"/>
          <w:color w:val="000000"/>
          <w:sz w:val="18"/>
          <w:szCs w:val="18"/>
        </w:rPr>
        <w:t>]</w:t>
      </w:r>
      <w:r>
        <w:rPr>
          <w:rFonts w:hint="eastAsia" w:ascii="宋体" w:hAnsi="宋体" w:eastAsia="宋体" w:cs="宋体"/>
          <w:b w:val="0"/>
          <w:bCs w:val="0"/>
          <w:color w:val="000000"/>
          <w:sz w:val="18"/>
          <w:szCs w:val="18"/>
          <w:lang w:val="en-US" w:eastAsia="zh-CN"/>
        </w:rPr>
        <w:t>《简易仓囤储粮技术规程》（LS/T1217-2016）6.3人员操作安全要求 6.3.1人员入仓作业按LS/T 1206要求执行。6.3.2作业人呢人员岗前技能培训后方能上岗。6.3.3作业时，现场不少于两名作业人员，要有专职安全员负责现场检查，督促作业人员正确使用安全防护用具。6.3.4作业时应佩戴安全帽。6.3.5登高作业时，应系安全绳、安全带，作业区域应设置安全网等防护设施，不得向下投掷物品。</w:t>
      </w:r>
    </w:p>
  </w:footnote>
  <w:footnote w:id="1">
    <w:p>
      <w:pPr>
        <w:pStyle w:val="7"/>
        <w:ind w:firstLine="360" w:firstLineChars="200"/>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rPr>
        <w:t>[</w:t>
      </w:r>
      <w:r>
        <w:rPr>
          <w:rFonts w:hint="eastAsia" w:ascii="宋体" w:hAnsi="宋体" w:eastAsia="宋体" w:cs="宋体"/>
          <w:b w:val="0"/>
          <w:bCs w:val="0"/>
          <w:color w:val="000000"/>
          <w:sz w:val="18"/>
          <w:szCs w:val="18"/>
        </w:rPr>
        <w:footnoteRef/>
      </w:r>
      <w:r>
        <w:rPr>
          <w:rFonts w:hint="eastAsia" w:ascii="宋体" w:hAnsi="宋体" w:eastAsia="宋体" w:cs="宋体"/>
          <w:b w:val="0"/>
          <w:bCs w:val="0"/>
          <w:color w:val="000000"/>
          <w:sz w:val="18"/>
          <w:szCs w:val="18"/>
        </w:rPr>
        <w:t>]</w:t>
      </w:r>
      <w:r>
        <w:rPr>
          <w:rFonts w:hint="eastAsia" w:ascii="宋体" w:hAnsi="宋体" w:eastAsia="宋体" w:cs="宋体"/>
          <w:b w:val="0"/>
          <w:bCs w:val="0"/>
          <w:color w:val="000000"/>
          <w:sz w:val="18"/>
          <w:szCs w:val="18"/>
          <w:lang w:val="en-US" w:eastAsia="zh-CN"/>
        </w:rPr>
        <w:t>《粮食仓库安全操作规程》（LS 1206 -2005）5粮食出仓5.2.1.3人员从仓顶入仓作业时，必须遵循以下规定：a)应有扶梯、站人护栏、软梯、安全带、吊篮等安全防护设施；c)进仓作业必须保证两人以上，仓外必须有人监护，进仓作业人员必须系好安全带，并保证安全带有效；</w:t>
      </w:r>
    </w:p>
    <w:p>
      <w:pPr>
        <w:pStyle w:val="7"/>
        <w:ind w:firstLine="360" w:firstLineChars="200"/>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5.2.1.4自流出仓时，禁止人员进入仓内。</w:t>
      </w:r>
    </w:p>
  </w:footnote>
  <w:footnote w:id="2">
    <w:p>
      <w:pPr>
        <w:pStyle w:val="7"/>
        <w:ind w:firstLine="360" w:firstLineChars="200"/>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rPr>
        <w:t>[</w:t>
      </w:r>
      <w:r>
        <w:rPr>
          <w:rFonts w:hint="eastAsia" w:ascii="宋体" w:hAnsi="宋体" w:eastAsia="宋体" w:cs="宋体"/>
          <w:b w:val="0"/>
          <w:bCs w:val="0"/>
          <w:color w:val="000000"/>
          <w:sz w:val="18"/>
          <w:szCs w:val="18"/>
        </w:rPr>
        <w:footnoteRef/>
      </w:r>
      <w:r>
        <w:rPr>
          <w:rFonts w:hint="eastAsia" w:ascii="宋体" w:hAnsi="宋体" w:eastAsia="宋体" w:cs="宋体"/>
          <w:b w:val="0"/>
          <w:bCs w:val="0"/>
          <w:color w:val="000000"/>
          <w:sz w:val="18"/>
          <w:szCs w:val="18"/>
        </w:rPr>
        <w:t>]</w:t>
      </w:r>
      <w:r>
        <w:rPr>
          <w:rFonts w:hint="eastAsia" w:ascii="宋体" w:hAnsi="宋体" w:eastAsia="宋体" w:cs="宋体"/>
          <w:b w:val="0"/>
          <w:bCs w:val="0"/>
          <w:color w:val="000000"/>
          <w:sz w:val="18"/>
          <w:szCs w:val="18"/>
          <w:lang w:val="en-US" w:eastAsia="zh-CN"/>
        </w:rPr>
        <w:t>《中华人民共和国安全生产法》第二十五条：生产经营单位的安全生产管理机构以及安全生产管理人员履行下列职责：（二）组织或者参与本单位安全生产教育和培训，如实记录安全生产教育和培训情况。</w:t>
      </w:r>
    </w:p>
  </w:footnote>
  <w:footnote w:id="3">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exact"/>
        <w:ind w:right="0" w:firstLine="360" w:firstLineChars="200"/>
        <w:jc w:val="both"/>
        <w:textAlignment w:val="auto"/>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rPr>
        <w:t>[</w:t>
      </w:r>
      <w:r>
        <w:rPr>
          <w:rFonts w:hint="eastAsia" w:ascii="宋体" w:hAnsi="宋体" w:eastAsia="宋体" w:cs="宋体"/>
          <w:b w:val="0"/>
          <w:bCs w:val="0"/>
          <w:color w:val="000000"/>
          <w:sz w:val="18"/>
          <w:szCs w:val="18"/>
        </w:rPr>
        <w:footnoteRef/>
      </w:r>
      <w:r>
        <w:rPr>
          <w:rFonts w:hint="eastAsia" w:ascii="宋体" w:hAnsi="宋体" w:eastAsia="宋体" w:cs="宋体"/>
          <w:b w:val="0"/>
          <w:bCs w:val="0"/>
          <w:color w:val="000000"/>
          <w:sz w:val="18"/>
          <w:szCs w:val="18"/>
        </w:rPr>
        <w:t>]</w:t>
      </w:r>
      <w:r>
        <w:rPr>
          <w:rFonts w:hint="eastAsia" w:ascii="宋体" w:hAnsi="宋体" w:eastAsia="宋体" w:cs="宋体"/>
          <w:b w:val="0"/>
          <w:bCs w:val="0"/>
          <w:color w:val="000000"/>
          <w:sz w:val="18"/>
          <w:szCs w:val="18"/>
          <w:lang w:val="en-US" w:eastAsia="zh-CN"/>
        </w:rPr>
        <w:t>《中华人民共和国安全生产法》第二十一条：生产经营单位的主要负责人对本单位安全生产工作负有下列职责:（五）组织建立并落实安全风险分级管控和隐患排查治理双重预防工作机制，督促、检查本单位的安全生产工作，及时消除生产安全事故隐患。</w:t>
      </w:r>
    </w:p>
  </w:footnote>
  <w:footnote w:id="4">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exact"/>
        <w:ind w:right="0" w:firstLine="360" w:firstLineChars="200"/>
        <w:jc w:val="both"/>
        <w:textAlignment w:val="auto"/>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w:t>
      </w:r>
      <w:r>
        <w:rPr>
          <w:rFonts w:hint="eastAsia" w:ascii="宋体" w:hAnsi="宋体" w:eastAsia="宋体" w:cs="宋体"/>
          <w:b w:val="0"/>
          <w:bCs w:val="0"/>
          <w:color w:val="000000"/>
          <w:sz w:val="18"/>
          <w:szCs w:val="18"/>
          <w:lang w:val="en-US" w:eastAsia="zh-CN"/>
        </w:rPr>
        <w:footnoteRef/>
      </w:r>
      <w:r>
        <w:rPr>
          <w:rFonts w:hint="eastAsia" w:ascii="宋体" w:hAnsi="宋体" w:eastAsia="宋体" w:cs="宋体"/>
          <w:b w:val="0"/>
          <w:bCs w:val="0"/>
          <w:color w:val="000000"/>
          <w:sz w:val="18"/>
          <w:szCs w:val="18"/>
          <w:lang w:val="en-US" w:eastAsia="zh-CN"/>
        </w:rPr>
        <w:t>]《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72152"/>
    <w:multiLevelType w:val="singleLevel"/>
    <w:tmpl w:val="B887215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MTkxMmZiN2M0Y2MxMTU0OTM1MzQxMjkxNjNmOTYifQ=="/>
  </w:docVars>
  <w:rsids>
    <w:rsidRoot w:val="5E832672"/>
    <w:rsid w:val="01D134FA"/>
    <w:rsid w:val="04FA3464"/>
    <w:rsid w:val="058E3070"/>
    <w:rsid w:val="065D4B8D"/>
    <w:rsid w:val="06F45E55"/>
    <w:rsid w:val="07746E01"/>
    <w:rsid w:val="0B5C5BE2"/>
    <w:rsid w:val="0BE4681D"/>
    <w:rsid w:val="0C2F1905"/>
    <w:rsid w:val="0CEA051D"/>
    <w:rsid w:val="121B3FA1"/>
    <w:rsid w:val="14CB1B54"/>
    <w:rsid w:val="15291A5E"/>
    <w:rsid w:val="1782733C"/>
    <w:rsid w:val="17D46684"/>
    <w:rsid w:val="18866995"/>
    <w:rsid w:val="1B4C60F7"/>
    <w:rsid w:val="1BAC61A1"/>
    <w:rsid w:val="1BB03EA9"/>
    <w:rsid w:val="1C8E1BAD"/>
    <w:rsid w:val="1DC93412"/>
    <w:rsid w:val="1F495847"/>
    <w:rsid w:val="209150D1"/>
    <w:rsid w:val="21817CF9"/>
    <w:rsid w:val="225C3E01"/>
    <w:rsid w:val="22C750B8"/>
    <w:rsid w:val="24A936EF"/>
    <w:rsid w:val="27644345"/>
    <w:rsid w:val="27FE0FCC"/>
    <w:rsid w:val="2A292A32"/>
    <w:rsid w:val="2AF85FEB"/>
    <w:rsid w:val="2B5B501A"/>
    <w:rsid w:val="2BA44FCF"/>
    <w:rsid w:val="2BFC0B5D"/>
    <w:rsid w:val="2D4875BA"/>
    <w:rsid w:val="2D964B2C"/>
    <w:rsid w:val="3132788E"/>
    <w:rsid w:val="33FE6DB1"/>
    <w:rsid w:val="34B93E50"/>
    <w:rsid w:val="362322B2"/>
    <w:rsid w:val="36697F3C"/>
    <w:rsid w:val="369751F9"/>
    <w:rsid w:val="391060DB"/>
    <w:rsid w:val="39CA501E"/>
    <w:rsid w:val="3C7F2444"/>
    <w:rsid w:val="3ECA6D2C"/>
    <w:rsid w:val="410B7187"/>
    <w:rsid w:val="42B23D5F"/>
    <w:rsid w:val="4D5048A0"/>
    <w:rsid w:val="4FDD735B"/>
    <w:rsid w:val="4FE65048"/>
    <w:rsid w:val="517117FA"/>
    <w:rsid w:val="532F682F"/>
    <w:rsid w:val="5567547E"/>
    <w:rsid w:val="556E620B"/>
    <w:rsid w:val="58A43CF2"/>
    <w:rsid w:val="5A3B1419"/>
    <w:rsid w:val="5A874E04"/>
    <w:rsid w:val="5B9C5AAD"/>
    <w:rsid w:val="5E832672"/>
    <w:rsid w:val="5ED66BCF"/>
    <w:rsid w:val="625A7172"/>
    <w:rsid w:val="64BA3D68"/>
    <w:rsid w:val="650D1310"/>
    <w:rsid w:val="6596745C"/>
    <w:rsid w:val="65E63B80"/>
    <w:rsid w:val="65F32230"/>
    <w:rsid w:val="67852F40"/>
    <w:rsid w:val="68165D32"/>
    <w:rsid w:val="6A767148"/>
    <w:rsid w:val="6A955B90"/>
    <w:rsid w:val="6B726A85"/>
    <w:rsid w:val="6C8F037E"/>
    <w:rsid w:val="6DD24183"/>
    <w:rsid w:val="712541AB"/>
    <w:rsid w:val="71D35C8B"/>
    <w:rsid w:val="71F907B3"/>
    <w:rsid w:val="747607E0"/>
    <w:rsid w:val="74FA251E"/>
    <w:rsid w:val="77013A95"/>
    <w:rsid w:val="77100A78"/>
    <w:rsid w:val="775D19FB"/>
    <w:rsid w:val="789B25C4"/>
    <w:rsid w:val="78E06AB0"/>
    <w:rsid w:val="79FC7092"/>
    <w:rsid w:val="7A2465E9"/>
    <w:rsid w:val="7A3B6881"/>
    <w:rsid w:val="7D6E474B"/>
    <w:rsid w:val="7D9121E7"/>
    <w:rsid w:val="7E990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qFormat="1" w:unhideWhenUsed="0" w:uiPriority="0"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qFormat="1" w:unhideWhenUsed="0" w:uiPriority="0"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semiHidden="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正文-公1"/>
    <w:basedOn w:val="1"/>
    <w:next w:val="1"/>
    <w:autoRedefine/>
    <w:qFormat/>
    <w:uiPriority w:val="0"/>
    <w:pPr>
      <w:ind w:firstLine="200" w:firstLineChars="200"/>
      <w:jc w:val="left"/>
    </w:pPr>
    <w:rPr>
      <w:rFonts w:eastAsia="仿宋_GB2312"/>
    </w:rPr>
  </w:style>
  <w:style w:type="paragraph" w:styleId="3">
    <w:name w:val="toc 3"/>
    <w:basedOn w:val="1"/>
    <w:next w:val="1"/>
    <w:autoRedefine/>
    <w:qFormat/>
    <w:uiPriority w:val="0"/>
    <w:pPr>
      <w:ind w:left="840" w:leftChars="4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style>
  <w:style w:type="paragraph" w:styleId="7">
    <w:name w:val="footnote text"/>
    <w:basedOn w:val="1"/>
    <w:autoRedefine/>
    <w:qFormat/>
    <w:uiPriority w:val="0"/>
    <w:pPr>
      <w:widowControl w:val="0"/>
      <w:snapToGrid w:val="0"/>
      <w:spacing w:after="0"/>
      <w:jc w:val="left"/>
    </w:pPr>
    <w:rPr>
      <w:rFonts w:ascii="宋体" w:hAnsi="宋体" w:eastAsia="宋体" w:cs="宋体"/>
      <w:kern w:val="2"/>
      <w:sz w:val="18"/>
      <w:szCs w:val="44"/>
      <w:lang w:val="en-US" w:eastAsia="zh-CN" w:bidi="ar-SA"/>
    </w:rPr>
  </w:style>
  <w:style w:type="paragraph" w:styleId="8">
    <w:name w:val="toc 2"/>
    <w:basedOn w:val="1"/>
    <w:next w:val="1"/>
    <w:autoRedefine/>
    <w:qFormat/>
    <w:uiPriority w:val="0"/>
    <w:pPr>
      <w:ind w:left="420" w:leftChars="200"/>
    </w:p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footnote reference"/>
    <w:basedOn w:val="11"/>
    <w:autoRedefine/>
    <w:qFormat/>
    <w:uiPriority w:val="0"/>
    <w:rPr>
      <w:rFonts w:ascii="Times New Roman" w:hAnsi="Times New Roman" w:eastAsia="宋体" w:cs="Times New Roman"/>
      <w:sz w:val="21"/>
      <w:vertAlign w:val="superscript"/>
    </w:rPr>
  </w:style>
  <w:style w:type="paragraph" w:customStyle="1" w:styleId="13">
    <w:name w:val="WPSOffice手动目录 1"/>
    <w:link w:val="16"/>
    <w:autoRedefine/>
    <w:qFormat/>
    <w:uiPriority w:val="0"/>
    <w:pPr>
      <w:ind w:leftChars="0"/>
    </w:pPr>
    <w:rPr>
      <w:rFonts w:ascii="Times New Roman" w:hAnsi="Times New Roman" w:eastAsia="宋体" w:cs="Times New Roman"/>
      <w:sz w:val="20"/>
      <w:szCs w:val="20"/>
    </w:rPr>
  </w:style>
  <w:style w:type="paragraph" w:customStyle="1" w:styleId="14">
    <w:name w:val="WPSOffice手动目录 2"/>
    <w:link w:val="17"/>
    <w:autoRedefine/>
    <w:qFormat/>
    <w:uiPriority w:val="0"/>
    <w:pPr>
      <w:ind w:leftChars="200"/>
    </w:pPr>
    <w:rPr>
      <w:rFonts w:ascii="Times New Roman" w:hAnsi="Times New Roman" w:eastAsia="宋体" w:cs="Times New Roman"/>
      <w:sz w:val="20"/>
      <w:szCs w:val="20"/>
    </w:rPr>
  </w:style>
  <w:style w:type="paragraph" w:customStyle="1" w:styleId="15">
    <w:name w:val="WPSOffice手动目录 3"/>
    <w:autoRedefine/>
    <w:qFormat/>
    <w:uiPriority w:val="0"/>
    <w:pPr>
      <w:ind w:leftChars="400"/>
    </w:pPr>
    <w:rPr>
      <w:rFonts w:ascii="Times New Roman" w:hAnsi="Times New Roman" w:eastAsia="宋体" w:cs="Times New Roman"/>
      <w:sz w:val="20"/>
      <w:szCs w:val="20"/>
    </w:rPr>
  </w:style>
  <w:style w:type="character" w:customStyle="1" w:styleId="16">
    <w:name w:val="WPSOffice手动目录 1 Char"/>
    <w:link w:val="13"/>
    <w:autoRedefine/>
    <w:qFormat/>
    <w:uiPriority w:val="0"/>
    <w:rPr>
      <w:sz w:val="20"/>
      <w:szCs w:val="20"/>
    </w:rPr>
  </w:style>
  <w:style w:type="character" w:customStyle="1" w:styleId="17">
    <w:name w:val="WPSOffice手动目录 2 Char"/>
    <w:link w:val="14"/>
    <w:autoRedefine/>
    <w:qFormat/>
    <w:uiPriority w:val="0"/>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4158</Words>
  <Characters>4358</Characters>
  <Lines>0</Lines>
  <Paragraphs>0</Paragraphs>
  <TotalTime>14</TotalTime>
  <ScaleCrop>false</ScaleCrop>
  <LinksUpToDate>false</LinksUpToDate>
  <CharactersWithSpaces>4575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2023-12-13T05:37:00Z</dcterms:created>
  <dc:creator>小乔流水</dc:creator>
  <cp:lastModifiedBy>周吉</cp:lastModifiedBy>
  <cp:lastPrinted>2023-12-21T06:07:00Z</cp:lastPrinted>
  <dcterms:modified xsi:type="dcterms:W3CDTF">2024-03-25T03:05:58Z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850808CAE96C44188B51663E63A4FF08_13</vt:lpwstr>
  </property>
</Properties>
</file>