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
      <w:tblGrid>
        <w:gridCol w:w="9180"/>
      </w:tblGrid>
      <w:tr w:rsidR="00D43BB2" w:rsidTr="005B3E65">
        <w:trPr>
          <w:trHeight w:val="13673"/>
          <w:jc w:val="center"/>
        </w:trPr>
        <w:tc>
          <w:tcPr>
            <w:tcW w:w="9180" w:type="dxa"/>
            <w:tcBorders>
              <w:top w:val="triple" w:sz="4" w:space="0" w:color="auto"/>
              <w:left w:val="triple" w:sz="4" w:space="0" w:color="auto"/>
              <w:bottom w:val="triple" w:sz="4" w:space="0" w:color="auto"/>
              <w:right w:val="triple" w:sz="4" w:space="0" w:color="auto"/>
            </w:tcBorders>
          </w:tcPr>
          <w:p w:rsidR="00D43BB2" w:rsidRDefault="00D43BB2" w:rsidP="005B3E65">
            <w:pPr>
              <w:rPr>
                <w:rFonts w:ascii="黑体" w:eastAsia="黑体" w:hAnsi="黑体" w:cs="黑体"/>
                <w:bCs/>
                <w:sz w:val="44"/>
                <w:szCs w:val="44"/>
              </w:rPr>
            </w:pPr>
          </w:p>
          <w:p w:rsidR="00D43BB2" w:rsidRDefault="00D43BB2" w:rsidP="005B3E65">
            <w:pPr>
              <w:jc w:val="center"/>
              <w:rPr>
                <w:rFonts w:ascii="黑体" w:eastAsia="黑体" w:hAnsi="黑体" w:cs="黑体"/>
                <w:bCs/>
                <w:sz w:val="13"/>
                <w:szCs w:val="13"/>
              </w:rPr>
            </w:pPr>
          </w:p>
          <w:p w:rsidR="00D43BB2" w:rsidRDefault="00D43BB2" w:rsidP="005B3E65">
            <w:pPr>
              <w:jc w:val="center"/>
              <w:rPr>
                <w:rFonts w:ascii="黑体" w:eastAsia="黑体" w:hAnsi="黑体" w:cs="黑体"/>
                <w:bCs/>
                <w:sz w:val="44"/>
                <w:szCs w:val="44"/>
              </w:rPr>
            </w:pPr>
          </w:p>
          <w:p w:rsidR="00D43BB2" w:rsidRDefault="00D43BB2" w:rsidP="005B3E65">
            <w:pPr>
              <w:jc w:val="center"/>
              <w:rPr>
                <w:rFonts w:ascii="黑体" w:eastAsia="黑体" w:hAnsi="黑体" w:cs="黑体"/>
                <w:bCs/>
                <w:sz w:val="44"/>
                <w:szCs w:val="44"/>
              </w:rPr>
            </w:pPr>
          </w:p>
          <w:p w:rsidR="00D43BB2" w:rsidRDefault="00D43BB2" w:rsidP="005B3E65">
            <w:pPr>
              <w:snapToGrid w:val="0"/>
              <w:spacing w:line="360" w:lineRule="auto"/>
              <w:jc w:val="center"/>
              <w:rPr>
                <w:rFonts w:ascii="黑体" w:eastAsia="黑体" w:hAnsi="黑体" w:cs="黑体"/>
                <w:b/>
                <w:bCs/>
                <w:sz w:val="36"/>
                <w:szCs w:val="36"/>
              </w:rPr>
            </w:pPr>
            <w:r w:rsidRPr="00A555CE">
              <w:rPr>
                <w:rFonts w:ascii="黑体" w:eastAsia="黑体" w:hAnsi="黑体" w:cs="黑体" w:hint="eastAsia"/>
                <w:b/>
                <w:bCs/>
                <w:sz w:val="36"/>
                <w:szCs w:val="36"/>
              </w:rPr>
              <w:t>开原市靠山镇吕家屯村建筑石料用灰岩集中开采区</w:t>
            </w:r>
          </w:p>
          <w:p w:rsidR="00D43BB2" w:rsidRDefault="00D43BB2" w:rsidP="005B3E65">
            <w:pPr>
              <w:snapToGrid w:val="0"/>
              <w:spacing w:line="360" w:lineRule="auto"/>
              <w:jc w:val="center"/>
              <w:rPr>
                <w:rFonts w:ascii="黑体" w:eastAsia="黑体"/>
                <w:b/>
                <w:sz w:val="36"/>
                <w:szCs w:val="36"/>
              </w:rPr>
            </w:pPr>
            <w:r w:rsidRPr="00A555CE">
              <w:rPr>
                <w:rFonts w:ascii="黑体" w:eastAsia="黑体" w:hAnsi="黑体" w:cs="黑体" w:hint="eastAsia"/>
                <w:b/>
                <w:bCs/>
                <w:sz w:val="36"/>
                <w:szCs w:val="36"/>
              </w:rPr>
              <w:t>建筑石料用灰岩、辉绿岩矿</w:t>
            </w:r>
            <w:r w:rsidRPr="00A555CE">
              <w:rPr>
                <w:rFonts w:ascii="黑体" w:eastAsia="黑体" w:hint="eastAsia"/>
                <w:b/>
                <w:sz w:val="36"/>
                <w:szCs w:val="36"/>
              </w:rPr>
              <w:t>矿产资源开发利用方案</w:t>
            </w:r>
          </w:p>
          <w:p w:rsidR="00D43BB2" w:rsidRDefault="00D43BB2" w:rsidP="005B3E65">
            <w:pPr>
              <w:snapToGrid w:val="0"/>
              <w:spacing w:line="360" w:lineRule="auto"/>
              <w:jc w:val="center"/>
              <w:rPr>
                <w:rFonts w:ascii="仿宋_GB2312" w:eastAsia="仿宋_GB2312" w:hAnsi="华文中宋"/>
                <w:b/>
                <w:bCs/>
                <w:sz w:val="16"/>
              </w:rPr>
            </w:pPr>
            <w:r>
              <w:rPr>
                <w:rFonts w:ascii="仿宋_GB2312" w:eastAsia="仿宋_GB2312" w:hAnsi="华文中宋" w:hint="eastAsia"/>
                <w:b/>
                <w:bCs/>
                <w:sz w:val="72"/>
              </w:rPr>
              <w:t>审查意见书</w:t>
            </w:r>
          </w:p>
          <w:p w:rsidR="00D43BB2" w:rsidRDefault="00D43BB2" w:rsidP="005B3E65">
            <w:pPr>
              <w:jc w:val="center"/>
              <w:rPr>
                <w:rFonts w:ascii="仿宋_GB2312" w:eastAsia="仿宋_GB2312" w:hAnsi="华文中宋"/>
                <w:b/>
                <w:bCs/>
                <w:sz w:val="32"/>
              </w:rPr>
            </w:pPr>
            <w:r>
              <w:rPr>
                <w:rFonts w:ascii="仿宋_GB2312" w:eastAsia="仿宋_GB2312" w:hAnsi="华文中宋" w:hint="eastAsia"/>
                <w:b/>
                <w:bCs/>
                <w:sz w:val="32"/>
              </w:rPr>
              <w:t xml:space="preserve"> 铁自事评（开）字[2025]</w:t>
            </w:r>
            <w:r w:rsidRPr="00C478E8">
              <w:rPr>
                <w:rFonts w:ascii="宋体" w:eastAsia="仿宋_GB2312" w:hAnsi="宋体" w:cs="宋体" w:hint="eastAsia"/>
                <w:b/>
                <w:bCs/>
                <w:color w:val="000000"/>
                <w:sz w:val="32"/>
              </w:rPr>
              <w:t>00</w:t>
            </w:r>
            <w:r>
              <w:rPr>
                <w:rFonts w:ascii="宋体" w:eastAsia="仿宋_GB2312" w:hAnsi="宋体" w:cs="宋体" w:hint="eastAsia"/>
                <w:b/>
                <w:bCs/>
                <w:color w:val="000000"/>
                <w:sz w:val="32"/>
              </w:rPr>
              <w:t>4</w:t>
            </w:r>
            <w:r>
              <w:rPr>
                <w:rFonts w:ascii="仿宋_GB2312" w:eastAsia="仿宋_GB2312" w:hAnsi="华文中宋" w:hint="eastAsia"/>
                <w:b/>
                <w:bCs/>
                <w:sz w:val="32"/>
              </w:rPr>
              <w:t>号</w:t>
            </w:r>
          </w:p>
          <w:p w:rsidR="00D43BB2" w:rsidRDefault="00D43BB2" w:rsidP="005B3E65">
            <w:pPr>
              <w:jc w:val="center"/>
              <w:rPr>
                <w:rFonts w:ascii="仿宋_GB2312" w:eastAsia="仿宋_GB2312" w:hAnsi="华文中宋"/>
                <w:b/>
                <w:bCs/>
                <w:sz w:val="72"/>
              </w:rPr>
            </w:pPr>
          </w:p>
          <w:p w:rsidR="00D43BB2" w:rsidRDefault="00D43BB2" w:rsidP="005B3E65">
            <w:pPr>
              <w:jc w:val="center"/>
              <w:rPr>
                <w:rFonts w:ascii="黑体" w:eastAsia="黑体" w:hAnsi="华文中宋"/>
                <w:bCs/>
                <w:sz w:val="44"/>
                <w:szCs w:val="44"/>
              </w:rPr>
            </w:pPr>
          </w:p>
          <w:p w:rsidR="00D43BB2" w:rsidRDefault="00D43BB2" w:rsidP="005B3E65">
            <w:pPr>
              <w:rPr>
                <w:rFonts w:ascii="黑体" w:eastAsia="黑体" w:hAnsi="华文中宋"/>
                <w:bCs/>
                <w:sz w:val="44"/>
                <w:szCs w:val="44"/>
              </w:rPr>
            </w:pPr>
          </w:p>
          <w:p w:rsidR="00D43BB2" w:rsidRDefault="00D43BB2" w:rsidP="005B3E65">
            <w:pPr>
              <w:rPr>
                <w:rFonts w:ascii="黑体" w:eastAsia="黑体" w:hAnsi="华文中宋"/>
                <w:bCs/>
                <w:sz w:val="44"/>
                <w:szCs w:val="44"/>
              </w:rPr>
            </w:pPr>
          </w:p>
          <w:p w:rsidR="00D43BB2" w:rsidRDefault="00D43BB2" w:rsidP="005B3E65">
            <w:pPr>
              <w:jc w:val="center"/>
              <w:rPr>
                <w:rFonts w:ascii="黑体" w:eastAsia="黑体" w:hAnsi="华文中宋"/>
                <w:bCs/>
                <w:sz w:val="44"/>
                <w:szCs w:val="44"/>
              </w:rPr>
            </w:pPr>
          </w:p>
          <w:p w:rsidR="00D43BB2" w:rsidRDefault="00D43BB2" w:rsidP="005B3E65">
            <w:pPr>
              <w:jc w:val="center"/>
              <w:rPr>
                <w:rFonts w:ascii="黑体" w:eastAsia="黑体" w:hAnsi="华文中宋"/>
                <w:bCs/>
                <w:sz w:val="44"/>
                <w:szCs w:val="44"/>
              </w:rPr>
            </w:pPr>
          </w:p>
          <w:p w:rsidR="00D43BB2" w:rsidRDefault="00D43BB2" w:rsidP="005B3E65">
            <w:pPr>
              <w:jc w:val="center"/>
              <w:rPr>
                <w:rFonts w:ascii="黑体" w:eastAsia="黑体" w:hAnsi="华文中宋"/>
                <w:bCs/>
                <w:sz w:val="44"/>
                <w:szCs w:val="44"/>
              </w:rPr>
            </w:pPr>
          </w:p>
          <w:p w:rsidR="00D43BB2" w:rsidRDefault="00D43BB2" w:rsidP="005B3E65">
            <w:pPr>
              <w:jc w:val="center"/>
              <w:rPr>
                <w:rFonts w:ascii="宋体" w:hAnsi="华文中宋"/>
                <w:bCs/>
                <w:sz w:val="11"/>
                <w:szCs w:val="13"/>
              </w:rPr>
            </w:pPr>
            <w:r>
              <w:rPr>
                <w:rFonts w:ascii="黑体" w:eastAsia="黑体" w:hAnsi="华文中宋" w:hint="eastAsia"/>
                <w:bCs/>
                <w:sz w:val="40"/>
                <w:szCs w:val="44"/>
              </w:rPr>
              <w:t>铁岭市自然资源事务服务中心</w:t>
            </w:r>
          </w:p>
          <w:p w:rsidR="00D43BB2" w:rsidRDefault="00D43BB2" w:rsidP="002A1913">
            <w:pPr>
              <w:spacing w:beforeLines="50"/>
              <w:jc w:val="center"/>
              <w:rPr>
                <w:rFonts w:ascii="仿宋_GB2312" w:eastAsia="仿宋_GB2312" w:hAnsi="华文中宋"/>
                <w:b/>
                <w:bCs/>
                <w:sz w:val="36"/>
              </w:rPr>
            </w:pPr>
            <w:r>
              <w:rPr>
                <w:rFonts w:ascii="黑体" w:eastAsia="黑体" w:hAnsi="华文中宋" w:hint="eastAsia"/>
                <w:bCs/>
                <w:sz w:val="40"/>
                <w:szCs w:val="44"/>
              </w:rPr>
              <w:t>二○二五年二月十日</w:t>
            </w:r>
          </w:p>
        </w:tc>
      </w:tr>
    </w:tbl>
    <w:p w:rsidR="00D43BB2" w:rsidRDefault="00D43BB2" w:rsidP="00D43BB2">
      <w:pPr>
        <w:ind w:firstLineChars="250" w:firstLine="690"/>
        <w:rPr>
          <w:rFonts w:ascii="华文中宋" w:eastAsia="华文中宋" w:hAnsi="华文中宋"/>
          <w:spacing w:val="-22"/>
          <w:sz w:val="32"/>
        </w:rPr>
        <w:sectPr w:rsidR="00D43BB2">
          <w:headerReference w:type="default" r:id="rId7"/>
          <w:footerReference w:type="even" r:id="rId8"/>
          <w:pgSz w:w="11906" w:h="16838"/>
          <w:pgMar w:top="1440" w:right="1803" w:bottom="1440" w:left="1803" w:header="851" w:footer="992" w:gutter="0"/>
          <w:cols w:space="720"/>
          <w:docGrid w:type="lines" w:linePitch="312"/>
        </w:sectPr>
      </w:pPr>
    </w:p>
    <w:p w:rsidR="00D43BB2" w:rsidRDefault="00D43BB2" w:rsidP="00D43BB2">
      <w:pPr>
        <w:ind w:firstLineChars="250" w:firstLine="690"/>
        <w:rPr>
          <w:rFonts w:ascii="华文中宋" w:eastAsia="华文中宋" w:hAnsi="华文中宋"/>
          <w:spacing w:val="-22"/>
          <w:sz w:val="32"/>
        </w:rPr>
      </w:pPr>
    </w:p>
    <w:p w:rsidR="00D43BB2" w:rsidRDefault="00D43BB2" w:rsidP="00D43BB2">
      <w:pPr>
        <w:ind w:firstLineChars="250" w:firstLine="690"/>
        <w:rPr>
          <w:rFonts w:ascii="华文中宋" w:eastAsia="华文中宋" w:hAnsi="华文中宋"/>
          <w:spacing w:val="-22"/>
          <w:sz w:val="32"/>
        </w:rPr>
      </w:pPr>
    </w:p>
    <w:p w:rsidR="00D43BB2" w:rsidRDefault="00D43BB2" w:rsidP="00D43BB2">
      <w:pPr>
        <w:ind w:firstLineChars="250" w:firstLine="690"/>
        <w:rPr>
          <w:rFonts w:ascii="华文中宋" w:eastAsia="华文中宋" w:hAnsi="华文中宋"/>
          <w:spacing w:val="-22"/>
          <w:sz w:val="32"/>
        </w:rPr>
      </w:pPr>
    </w:p>
    <w:p w:rsidR="00D43BB2" w:rsidRPr="00A555CE" w:rsidRDefault="00D43BB2" w:rsidP="00D43BB2">
      <w:pPr>
        <w:ind w:leftChars="320" w:left="672"/>
        <w:jc w:val="left"/>
        <w:rPr>
          <w:rFonts w:ascii="楷体" w:eastAsia="楷体" w:hAnsi="楷体"/>
          <w:sz w:val="32"/>
          <w:szCs w:val="32"/>
        </w:rPr>
      </w:pPr>
      <w:r w:rsidRPr="00A555CE">
        <w:rPr>
          <w:rFonts w:ascii="楷体" w:eastAsia="楷体" w:hAnsi="楷体" w:hint="eastAsia"/>
          <w:spacing w:val="-22"/>
          <w:sz w:val="32"/>
          <w:szCs w:val="32"/>
        </w:rPr>
        <w:t>方案编写单位：</w:t>
      </w:r>
      <w:r w:rsidRPr="00A555CE">
        <w:rPr>
          <w:rFonts w:ascii="楷体" w:eastAsia="楷体" w:hAnsi="楷体" w:hint="eastAsia"/>
          <w:sz w:val="32"/>
          <w:szCs w:val="32"/>
        </w:rPr>
        <w:t>辽宁省第九地质大队有限责任公司</w:t>
      </w:r>
    </w:p>
    <w:p w:rsidR="00D43BB2" w:rsidRPr="00A555CE" w:rsidRDefault="00D43BB2" w:rsidP="00D43BB2">
      <w:pPr>
        <w:spacing w:line="480" w:lineRule="auto"/>
        <w:ind w:leftChars="320" w:left="672"/>
        <w:rPr>
          <w:rFonts w:ascii="楷体" w:eastAsia="楷体" w:hAnsi="楷体"/>
          <w:sz w:val="32"/>
          <w:szCs w:val="32"/>
        </w:rPr>
      </w:pPr>
      <w:r w:rsidRPr="00A555CE">
        <w:rPr>
          <w:rFonts w:ascii="楷体" w:eastAsia="楷体" w:hAnsi="楷体" w:hint="eastAsia"/>
          <w:sz w:val="32"/>
          <w:szCs w:val="32"/>
        </w:rPr>
        <w:t>方案编写人：</w:t>
      </w:r>
      <w:r w:rsidRPr="00A555CE">
        <w:rPr>
          <w:rFonts w:ascii="楷体" w:eastAsia="楷体" w:hAnsi="楷体" w:hint="eastAsia"/>
          <w:spacing w:val="10"/>
          <w:sz w:val="32"/>
          <w:szCs w:val="32"/>
        </w:rPr>
        <w:t xml:space="preserve">姜浩   </w:t>
      </w:r>
      <w:r w:rsidRPr="00A555CE">
        <w:rPr>
          <w:rFonts w:ascii="楷体" w:eastAsia="楷体" w:hAnsi="楷体" w:cs="Arial" w:hint="eastAsia"/>
          <w:sz w:val="32"/>
          <w:szCs w:val="32"/>
        </w:rPr>
        <w:t>班允峰   李明   郎强</w:t>
      </w:r>
    </w:p>
    <w:p w:rsidR="00D43BB2" w:rsidRPr="00A555CE" w:rsidRDefault="00D43BB2" w:rsidP="00D43BB2">
      <w:pPr>
        <w:spacing w:line="480" w:lineRule="auto"/>
        <w:ind w:leftChars="320" w:left="672"/>
        <w:rPr>
          <w:rFonts w:ascii="楷体" w:eastAsia="楷体" w:hAnsi="楷体"/>
          <w:sz w:val="32"/>
          <w:szCs w:val="32"/>
        </w:rPr>
      </w:pPr>
      <w:r w:rsidRPr="00A555CE">
        <w:rPr>
          <w:rFonts w:ascii="楷体" w:eastAsia="楷体" w:hAnsi="楷体" w:hint="eastAsia"/>
          <w:spacing w:val="37"/>
          <w:sz w:val="32"/>
          <w:szCs w:val="32"/>
        </w:rPr>
        <w:t>编写日期</w:t>
      </w:r>
      <w:r w:rsidRPr="00A555CE">
        <w:rPr>
          <w:rFonts w:ascii="楷体" w:eastAsia="楷体" w:hAnsi="楷体" w:hint="eastAsia"/>
          <w:spacing w:val="34"/>
          <w:sz w:val="32"/>
          <w:szCs w:val="32"/>
        </w:rPr>
        <w:t>：</w:t>
      </w:r>
      <w:r w:rsidRPr="00A555CE">
        <w:rPr>
          <w:rFonts w:ascii="楷体" w:eastAsia="楷体" w:hAnsi="楷体" w:cs="仿宋_GB2312" w:hint="eastAsia"/>
          <w:sz w:val="32"/>
          <w:szCs w:val="32"/>
        </w:rPr>
        <w:t>二〇二五年一月</w:t>
      </w:r>
    </w:p>
    <w:p w:rsidR="00D43BB2" w:rsidRPr="00A555CE" w:rsidRDefault="00D43BB2" w:rsidP="00D43BB2">
      <w:pPr>
        <w:ind w:leftChars="320" w:left="672" w:firstLine="720"/>
        <w:rPr>
          <w:rFonts w:ascii="楷体" w:eastAsia="楷体" w:hAnsi="楷体"/>
          <w:sz w:val="32"/>
          <w:szCs w:val="32"/>
        </w:rPr>
      </w:pPr>
    </w:p>
    <w:p w:rsidR="00D43BB2" w:rsidRPr="00A555CE" w:rsidRDefault="00D43BB2" w:rsidP="00D43BB2">
      <w:pPr>
        <w:ind w:leftChars="320" w:left="3487" w:hangingChars="718" w:hanging="2815"/>
        <w:rPr>
          <w:rFonts w:ascii="楷体" w:eastAsia="楷体" w:hAnsi="楷体"/>
          <w:spacing w:val="36"/>
          <w:sz w:val="32"/>
          <w:szCs w:val="32"/>
        </w:rPr>
      </w:pPr>
    </w:p>
    <w:p w:rsidR="00D43BB2" w:rsidRPr="00A555CE" w:rsidRDefault="00D43BB2" w:rsidP="00D43BB2">
      <w:pPr>
        <w:ind w:leftChars="320" w:left="3487" w:hangingChars="718" w:hanging="2815"/>
        <w:rPr>
          <w:rFonts w:ascii="楷体" w:eastAsia="楷体" w:hAnsi="楷体"/>
          <w:spacing w:val="36"/>
          <w:sz w:val="32"/>
          <w:szCs w:val="32"/>
        </w:rPr>
      </w:pPr>
    </w:p>
    <w:p w:rsidR="00D43BB2" w:rsidRPr="00A555CE" w:rsidRDefault="00D43BB2" w:rsidP="00D43BB2">
      <w:pPr>
        <w:ind w:leftChars="320" w:left="3487" w:hangingChars="718" w:hanging="2815"/>
        <w:rPr>
          <w:rFonts w:ascii="楷体" w:eastAsia="楷体" w:hAnsi="楷体"/>
          <w:spacing w:val="36"/>
          <w:sz w:val="32"/>
          <w:szCs w:val="32"/>
        </w:rPr>
      </w:pPr>
    </w:p>
    <w:p w:rsidR="00D43BB2" w:rsidRPr="00A555CE" w:rsidRDefault="00D43BB2" w:rsidP="00D43BB2">
      <w:pPr>
        <w:ind w:leftChars="320" w:left="3487" w:hangingChars="718" w:hanging="2815"/>
        <w:rPr>
          <w:rFonts w:ascii="楷体" w:eastAsia="楷体" w:hAnsi="楷体"/>
          <w:spacing w:val="36"/>
          <w:sz w:val="32"/>
          <w:szCs w:val="32"/>
        </w:rPr>
      </w:pPr>
    </w:p>
    <w:p w:rsidR="00D43BB2" w:rsidRPr="00A555CE" w:rsidRDefault="00D43BB2" w:rsidP="00D43BB2">
      <w:pPr>
        <w:ind w:leftChars="320" w:left="2654" w:hangingChars="718" w:hanging="1982"/>
        <w:rPr>
          <w:rFonts w:ascii="楷体" w:eastAsia="楷体" w:hAnsi="楷体" w:cs="仿宋_GB2312"/>
          <w:sz w:val="32"/>
          <w:szCs w:val="32"/>
        </w:rPr>
      </w:pPr>
      <w:r w:rsidRPr="00A555CE">
        <w:rPr>
          <w:rFonts w:ascii="楷体" w:eastAsia="楷体" w:hAnsi="楷体" w:hint="eastAsia"/>
          <w:spacing w:val="-22"/>
          <w:sz w:val="32"/>
          <w:szCs w:val="32"/>
        </w:rPr>
        <w:t>方案审查单位：</w:t>
      </w:r>
      <w:r w:rsidRPr="00A555CE">
        <w:rPr>
          <w:rFonts w:ascii="楷体" w:eastAsia="楷体" w:hAnsi="楷体" w:cs="仿宋_GB2312" w:hint="eastAsia"/>
          <w:sz w:val="32"/>
          <w:szCs w:val="32"/>
        </w:rPr>
        <w:t>铁岭市自然资源事务服务中心</w:t>
      </w:r>
    </w:p>
    <w:p w:rsidR="00D43BB2" w:rsidRPr="00A555CE" w:rsidRDefault="00D43BB2" w:rsidP="00D43BB2">
      <w:pPr>
        <w:ind w:leftChars="320" w:left="3528" w:hangingChars="700" w:hanging="2856"/>
        <w:rPr>
          <w:rFonts w:ascii="楷体" w:eastAsia="楷体" w:hAnsi="楷体" w:cs="仿宋_GB2312"/>
          <w:sz w:val="32"/>
          <w:szCs w:val="32"/>
        </w:rPr>
      </w:pPr>
      <w:r w:rsidRPr="00A555CE">
        <w:rPr>
          <w:rFonts w:ascii="楷体" w:eastAsia="楷体" w:hAnsi="楷体" w:hint="eastAsia"/>
          <w:spacing w:val="44"/>
          <w:sz w:val="32"/>
          <w:szCs w:val="32"/>
        </w:rPr>
        <w:t>主审专家</w:t>
      </w:r>
      <w:r w:rsidRPr="00A555CE">
        <w:rPr>
          <w:rFonts w:ascii="楷体" w:eastAsia="楷体" w:hAnsi="楷体" w:cs="仿宋_GB2312" w:hint="eastAsia"/>
          <w:sz w:val="32"/>
          <w:szCs w:val="32"/>
        </w:rPr>
        <w:t>：李士明</w:t>
      </w:r>
    </w:p>
    <w:p w:rsidR="00D43BB2" w:rsidRPr="00A555CE" w:rsidRDefault="00D43BB2" w:rsidP="00D43BB2">
      <w:pPr>
        <w:ind w:leftChars="320" w:left="672" w:firstLineChars="9" w:firstLine="37"/>
        <w:rPr>
          <w:rFonts w:ascii="楷体" w:eastAsia="楷体" w:hAnsi="楷体"/>
          <w:spacing w:val="36"/>
          <w:sz w:val="32"/>
          <w:szCs w:val="32"/>
        </w:rPr>
      </w:pPr>
      <w:r w:rsidRPr="00A555CE">
        <w:rPr>
          <w:rFonts w:ascii="楷体" w:eastAsia="楷体" w:hAnsi="楷体" w:hint="eastAsia"/>
          <w:spacing w:val="44"/>
          <w:sz w:val="32"/>
          <w:szCs w:val="32"/>
        </w:rPr>
        <w:t>汇审专家</w:t>
      </w:r>
      <w:r w:rsidRPr="00A555CE">
        <w:rPr>
          <w:rFonts w:ascii="楷体" w:eastAsia="楷体" w:hAnsi="楷体" w:cs="仿宋_GB2312" w:hint="eastAsia"/>
          <w:sz w:val="32"/>
          <w:szCs w:val="32"/>
        </w:rPr>
        <w:t>：王卫东   周旭</w:t>
      </w:r>
    </w:p>
    <w:p w:rsidR="00D43BB2" w:rsidRPr="00A555CE" w:rsidRDefault="00D43BB2" w:rsidP="00D43BB2">
      <w:pPr>
        <w:spacing w:line="360" w:lineRule="auto"/>
        <w:ind w:leftChars="320" w:left="672" w:firstLineChars="7" w:firstLine="27"/>
        <w:rPr>
          <w:rFonts w:ascii="楷体" w:eastAsia="楷体" w:hAnsi="楷体"/>
          <w:spacing w:val="-20"/>
          <w:sz w:val="32"/>
          <w:szCs w:val="32"/>
        </w:rPr>
      </w:pPr>
      <w:r w:rsidRPr="00A555CE">
        <w:rPr>
          <w:rFonts w:ascii="楷体" w:eastAsia="楷体" w:hAnsi="楷体" w:hint="eastAsia"/>
          <w:spacing w:val="36"/>
          <w:sz w:val="32"/>
          <w:szCs w:val="32"/>
        </w:rPr>
        <w:t>审查方式：</w:t>
      </w:r>
      <w:r w:rsidRPr="00A555CE">
        <w:rPr>
          <w:rFonts w:ascii="楷体" w:eastAsia="楷体" w:hAnsi="楷体" w:cs="仿宋_GB2312" w:hint="eastAsia"/>
          <w:spacing w:val="-20"/>
          <w:sz w:val="32"/>
          <w:szCs w:val="32"/>
        </w:rPr>
        <w:t>函 审</w:t>
      </w:r>
    </w:p>
    <w:p w:rsidR="00D43BB2" w:rsidRPr="00A555CE" w:rsidRDefault="00D43BB2" w:rsidP="00D43BB2">
      <w:pPr>
        <w:spacing w:line="360" w:lineRule="auto"/>
        <w:ind w:leftChars="320" w:left="672" w:firstLineChars="7" w:firstLine="27"/>
        <w:rPr>
          <w:rFonts w:ascii="楷体" w:eastAsia="楷体" w:hAnsi="楷体" w:cs="仿宋_GB2312"/>
          <w:sz w:val="32"/>
          <w:szCs w:val="32"/>
        </w:rPr>
      </w:pPr>
      <w:r w:rsidRPr="00A555CE">
        <w:rPr>
          <w:rFonts w:ascii="楷体" w:eastAsia="楷体" w:hAnsi="楷体" w:hint="eastAsia"/>
          <w:spacing w:val="36"/>
          <w:sz w:val="32"/>
          <w:szCs w:val="32"/>
        </w:rPr>
        <w:t>初审日期：2025</w:t>
      </w:r>
      <w:r w:rsidRPr="00A555CE">
        <w:rPr>
          <w:rFonts w:ascii="楷体" w:eastAsia="楷体" w:hAnsi="楷体" w:cs="仿宋_GB2312" w:hint="eastAsia"/>
          <w:sz w:val="32"/>
          <w:szCs w:val="32"/>
        </w:rPr>
        <w:t>年</w:t>
      </w:r>
      <w:r w:rsidRPr="00A555CE">
        <w:rPr>
          <w:rFonts w:ascii="楷体" w:eastAsia="楷体" w:hAnsi="楷体" w:cs="仿宋_GB2312" w:hint="eastAsia"/>
          <w:color w:val="000000"/>
          <w:sz w:val="32"/>
          <w:szCs w:val="32"/>
        </w:rPr>
        <w:t>1月24</w:t>
      </w:r>
      <w:r w:rsidRPr="00A555CE">
        <w:rPr>
          <w:rFonts w:ascii="楷体" w:eastAsia="楷体" w:hAnsi="楷体" w:cs="仿宋_GB2312" w:hint="eastAsia"/>
          <w:sz w:val="32"/>
          <w:szCs w:val="32"/>
        </w:rPr>
        <w:t>日</w:t>
      </w:r>
    </w:p>
    <w:p w:rsidR="00D43BB2" w:rsidRPr="00A555CE" w:rsidRDefault="00D43BB2" w:rsidP="00D43BB2">
      <w:pPr>
        <w:spacing w:line="360" w:lineRule="auto"/>
        <w:ind w:leftChars="320" w:left="672" w:firstLineChars="7" w:firstLine="27"/>
        <w:rPr>
          <w:rFonts w:ascii="楷体" w:eastAsia="楷体" w:hAnsi="楷体" w:cs="仿宋_GB2312"/>
          <w:sz w:val="32"/>
          <w:szCs w:val="32"/>
        </w:rPr>
      </w:pPr>
      <w:r w:rsidRPr="00A555CE">
        <w:rPr>
          <w:rFonts w:ascii="楷体" w:eastAsia="楷体" w:hAnsi="楷体" w:hint="eastAsia"/>
          <w:spacing w:val="36"/>
          <w:sz w:val="32"/>
          <w:szCs w:val="32"/>
        </w:rPr>
        <w:t>复审日期：2025</w:t>
      </w:r>
      <w:r w:rsidRPr="00A555CE">
        <w:rPr>
          <w:rFonts w:ascii="楷体" w:eastAsia="楷体" w:hAnsi="楷体" w:cs="仿宋_GB2312" w:hint="eastAsia"/>
          <w:sz w:val="32"/>
          <w:szCs w:val="32"/>
        </w:rPr>
        <w:t>年</w:t>
      </w:r>
      <w:r w:rsidRPr="00A555CE">
        <w:rPr>
          <w:rFonts w:ascii="楷体" w:eastAsia="楷体" w:hAnsi="楷体" w:cs="仿宋_GB2312" w:hint="eastAsia"/>
          <w:color w:val="000000"/>
          <w:sz w:val="32"/>
          <w:szCs w:val="32"/>
        </w:rPr>
        <w:t>2月9</w:t>
      </w:r>
      <w:r w:rsidRPr="00A555CE">
        <w:rPr>
          <w:rFonts w:ascii="楷体" w:eastAsia="楷体" w:hAnsi="楷体" w:cs="仿宋_GB2312" w:hint="eastAsia"/>
          <w:sz w:val="32"/>
          <w:szCs w:val="32"/>
        </w:rPr>
        <w:t>日</w:t>
      </w:r>
    </w:p>
    <w:p w:rsidR="00D43BB2" w:rsidRPr="00A555CE" w:rsidRDefault="00D43BB2" w:rsidP="00D43BB2">
      <w:pPr>
        <w:ind w:firstLineChars="200" w:firstLine="640"/>
        <w:rPr>
          <w:rFonts w:ascii="楷体" w:eastAsia="楷体" w:hAnsi="楷体"/>
          <w:sz w:val="32"/>
          <w:szCs w:val="32"/>
        </w:rPr>
      </w:pPr>
    </w:p>
    <w:p w:rsidR="00D43BB2" w:rsidRDefault="00D43BB2" w:rsidP="00D43BB2">
      <w:pPr>
        <w:ind w:firstLineChars="200" w:firstLine="640"/>
        <w:rPr>
          <w:rFonts w:eastAsia="仿宋_GB2312"/>
          <w:sz w:val="32"/>
        </w:rPr>
      </w:pPr>
    </w:p>
    <w:p w:rsidR="00D43BB2" w:rsidRDefault="00D43BB2" w:rsidP="00D43BB2">
      <w:pPr>
        <w:ind w:firstLineChars="200" w:firstLine="640"/>
        <w:rPr>
          <w:rFonts w:eastAsia="仿宋_GB2312"/>
          <w:sz w:val="32"/>
        </w:rPr>
      </w:pPr>
    </w:p>
    <w:p w:rsidR="00D43BB2" w:rsidRPr="00A555CE" w:rsidRDefault="00D43BB2" w:rsidP="00D43BB2">
      <w:pPr>
        <w:jc w:val="center"/>
        <w:rPr>
          <w:rFonts w:ascii="黑体" w:eastAsia="黑体" w:hAnsi="黑体" w:cs="黑体"/>
          <w:b/>
          <w:bCs/>
          <w:sz w:val="44"/>
          <w:szCs w:val="44"/>
        </w:rPr>
      </w:pPr>
    </w:p>
    <w:p w:rsidR="00D43BB2" w:rsidRDefault="00D43BB2" w:rsidP="00D43BB2">
      <w:pPr>
        <w:jc w:val="center"/>
        <w:rPr>
          <w:rFonts w:ascii="黑体" w:eastAsia="黑体" w:hAnsi="黑体" w:cs="黑体"/>
          <w:b/>
          <w:bCs/>
          <w:sz w:val="44"/>
          <w:szCs w:val="44"/>
        </w:rPr>
      </w:pPr>
    </w:p>
    <w:p w:rsidR="00D43BB2" w:rsidRDefault="00D43BB2" w:rsidP="00D43BB2">
      <w:pPr>
        <w:jc w:val="center"/>
        <w:rPr>
          <w:rFonts w:ascii="黑体" w:eastAsia="黑体"/>
          <w:b/>
          <w:sz w:val="44"/>
          <w:szCs w:val="44"/>
        </w:rPr>
      </w:pPr>
      <w:r>
        <w:rPr>
          <w:rFonts w:ascii="黑体" w:eastAsia="黑体" w:hAnsi="黑体" w:cs="黑体" w:hint="eastAsia"/>
          <w:b/>
          <w:bCs/>
          <w:sz w:val="44"/>
          <w:szCs w:val="44"/>
        </w:rPr>
        <w:lastRenderedPageBreak/>
        <w:t>开原市靠山镇吕家屯村建筑石料用灰岩集中开采区建筑石料用灰岩、辉绿岩矿</w:t>
      </w:r>
      <w:r>
        <w:rPr>
          <w:rFonts w:ascii="黑体" w:eastAsia="黑体" w:hint="eastAsia"/>
          <w:b/>
          <w:sz w:val="44"/>
          <w:szCs w:val="44"/>
        </w:rPr>
        <w:t>矿产资源开发利用方案</w:t>
      </w:r>
      <w:r>
        <w:rPr>
          <w:rFonts w:ascii="黑体" w:eastAsia="黑体" w:hint="eastAsia"/>
          <w:b/>
          <w:spacing w:val="20"/>
          <w:sz w:val="44"/>
          <w:szCs w:val="44"/>
        </w:rPr>
        <w:t>审查意见书</w:t>
      </w:r>
    </w:p>
    <w:p w:rsidR="00D43BB2" w:rsidRDefault="00D43BB2" w:rsidP="00D43BB2"/>
    <w:p w:rsidR="00D43BB2" w:rsidRDefault="00D43BB2" w:rsidP="00D43BB2"/>
    <w:p w:rsidR="00D43BB2" w:rsidRDefault="00D43BB2" w:rsidP="00D43BB2">
      <w:pPr>
        <w:spacing w:line="360" w:lineRule="auto"/>
        <w:ind w:firstLineChars="225" w:firstLine="720"/>
        <w:rPr>
          <w:rFonts w:ascii="楷体" w:eastAsia="楷体" w:hAnsi="楷体"/>
          <w:sz w:val="32"/>
          <w:szCs w:val="32"/>
        </w:rPr>
      </w:pPr>
      <w:r>
        <w:rPr>
          <w:rFonts w:ascii="楷体" w:eastAsia="楷体" w:hAnsi="楷体" w:hint="eastAsia"/>
          <w:sz w:val="32"/>
          <w:szCs w:val="32"/>
        </w:rPr>
        <w:t>根据国土资源部《矿产资源开采管理办法》、《矿产资源开发利用方案编写内容要求》、《&lt;矿产资源开发利用方案&gt;审查大纲》的要求，采取函审的方式，铁岭市自然资源事务服务中心于2025年1月24日，组织专家对《开原市靠山镇吕家屯村矿矿产资源开发利用方案》评审，在汇总各位专家意见后，经过编制单位修改，专家提出审查意见如下：</w:t>
      </w:r>
    </w:p>
    <w:p w:rsidR="00D43BB2" w:rsidRDefault="00D43BB2" w:rsidP="00D43BB2">
      <w:pPr>
        <w:numPr>
          <w:ilvl w:val="0"/>
          <w:numId w:val="1"/>
        </w:numPr>
        <w:spacing w:line="360" w:lineRule="auto"/>
        <w:ind w:firstLineChars="225" w:firstLine="720"/>
        <w:rPr>
          <w:rFonts w:ascii="楷体" w:eastAsia="楷体" w:hAnsi="楷体"/>
          <w:sz w:val="32"/>
          <w:szCs w:val="32"/>
        </w:rPr>
      </w:pPr>
      <w:r>
        <w:rPr>
          <w:rFonts w:ascii="楷体" w:eastAsia="楷体" w:hAnsi="楷体" w:hint="eastAsia"/>
          <w:sz w:val="32"/>
          <w:szCs w:val="32"/>
        </w:rPr>
        <w:t>基本情况</w:t>
      </w:r>
    </w:p>
    <w:p w:rsidR="00D43BB2" w:rsidRDefault="00D43BB2" w:rsidP="00D43BB2">
      <w:pPr>
        <w:ind w:firstLineChars="200" w:firstLine="640"/>
        <w:rPr>
          <w:rFonts w:ascii="楷体" w:eastAsia="楷体" w:hAnsi="楷体" w:cs="楷体"/>
          <w:sz w:val="32"/>
          <w:szCs w:val="32"/>
        </w:rPr>
      </w:pPr>
      <w:r>
        <w:rPr>
          <w:rFonts w:ascii="楷体" w:eastAsia="楷体" w:hAnsi="楷体" w:cs="楷体" w:hint="eastAsia"/>
          <w:sz w:val="32"/>
          <w:szCs w:val="32"/>
        </w:rPr>
        <w:t>开原市靠山镇吕家屯村建筑石料用灰岩集中开采区建筑石料用灰岩、辉绿岩矿（以下简称矿区）位于辽宁省开原市靠山镇吕家屯村南东，北距沈平线省道吕家屯村约1.3km。有乡村公路相通，交通运输方便(见交通位置图)，集中开采区地理坐标范围(2000国家坐标系)：</w:t>
      </w:r>
    </w:p>
    <w:p w:rsidR="00D43BB2" w:rsidRDefault="00D43BB2" w:rsidP="00D43BB2">
      <w:pPr>
        <w:ind w:firstLineChars="200" w:firstLine="640"/>
        <w:rPr>
          <w:rFonts w:ascii="楷体" w:eastAsia="楷体" w:hAnsi="楷体" w:cs="楷体"/>
          <w:sz w:val="32"/>
          <w:szCs w:val="32"/>
        </w:rPr>
      </w:pPr>
      <w:r>
        <w:rPr>
          <w:rFonts w:ascii="楷体" w:eastAsia="楷体" w:hAnsi="楷体" w:cs="楷体" w:hint="eastAsia"/>
          <w:sz w:val="32"/>
          <w:szCs w:val="32"/>
        </w:rPr>
        <w:t>东经：124°15′52.95″～124°16′12.29″</w:t>
      </w:r>
    </w:p>
    <w:p w:rsidR="00D43BB2" w:rsidRDefault="00D43BB2" w:rsidP="00D43BB2">
      <w:pPr>
        <w:ind w:firstLineChars="200" w:firstLine="640"/>
        <w:rPr>
          <w:rFonts w:ascii="楷体" w:eastAsia="楷体" w:hAnsi="楷体" w:cs="楷体"/>
          <w:sz w:val="32"/>
          <w:szCs w:val="32"/>
        </w:rPr>
      </w:pPr>
      <w:r>
        <w:rPr>
          <w:rFonts w:ascii="楷体" w:eastAsia="楷体" w:hAnsi="楷体" w:cs="楷体" w:hint="eastAsia"/>
          <w:sz w:val="32"/>
          <w:szCs w:val="32"/>
        </w:rPr>
        <w:t>北纬： 42°17′48.75″～ 42°18′10.50″</w:t>
      </w:r>
    </w:p>
    <w:p w:rsidR="00D43BB2" w:rsidRDefault="00D43BB2" w:rsidP="00D43BB2">
      <w:pPr>
        <w:rPr>
          <w:rFonts w:ascii="楷体" w:eastAsia="楷体" w:hAnsi="楷体" w:cs="楷体"/>
          <w:sz w:val="32"/>
          <w:szCs w:val="32"/>
        </w:rPr>
      </w:pPr>
      <w:r>
        <w:rPr>
          <w:rFonts w:asciiTheme="minorEastAsia" w:eastAsiaTheme="minorEastAsia" w:hAnsiTheme="minorEastAsia"/>
          <w:noProof/>
          <w:color w:val="000000"/>
          <w:sz w:val="28"/>
          <w:szCs w:val="28"/>
        </w:rPr>
        <w:lastRenderedPageBreak/>
        <w:drawing>
          <wp:inline distT="0" distB="0" distL="0" distR="0">
            <wp:extent cx="5342255" cy="3727450"/>
            <wp:effectExtent l="0" t="0" r="6985" b="6350"/>
            <wp:docPr id="1" name="图片 0"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0.JPG"/>
                    <pic:cNvPicPr>
                      <a:picLocks noChangeAspect="1"/>
                    </pic:cNvPicPr>
                  </pic:nvPicPr>
                  <pic:blipFill>
                    <a:blip r:embed="rId9" cstate="print"/>
                    <a:stretch>
                      <a:fillRect/>
                    </a:stretch>
                  </pic:blipFill>
                  <pic:spPr>
                    <a:xfrm>
                      <a:off x="0" y="0"/>
                      <a:ext cx="5342255" cy="3727450"/>
                    </a:xfrm>
                    <a:prstGeom prst="rect">
                      <a:avLst/>
                    </a:prstGeom>
                  </pic:spPr>
                </pic:pic>
              </a:graphicData>
            </a:graphic>
          </wp:inline>
        </w:drawing>
      </w:r>
    </w:p>
    <w:p w:rsidR="00D43BB2" w:rsidRDefault="00D43BB2" w:rsidP="00D43BB2">
      <w:pPr>
        <w:jc w:val="center"/>
        <w:rPr>
          <w:rFonts w:ascii="楷体" w:eastAsia="楷体" w:hAnsi="楷体" w:cs="楷体"/>
          <w:sz w:val="32"/>
          <w:szCs w:val="32"/>
        </w:rPr>
      </w:pPr>
      <w:r>
        <w:rPr>
          <w:rFonts w:ascii="楷体" w:eastAsia="楷体" w:hAnsi="楷体" w:cs="楷体" w:hint="eastAsia"/>
          <w:sz w:val="32"/>
          <w:szCs w:val="32"/>
        </w:rPr>
        <w:t>交通位置图</w:t>
      </w:r>
    </w:p>
    <w:p w:rsidR="00D43BB2" w:rsidRDefault="00D43BB2" w:rsidP="00D43BB2">
      <w:pPr>
        <w:spacing w:line="360" w:lineRule="auto"/>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2024年8月，辽宁省第九地质大队有限责任公司编制并提交了《开原市靠山镇吕家屯村建筑石料用灰岩集中开采区建筑石料用灰岩、辉绿岩矿详查报告》，储量估算截止日期为2024年6月30日。</w:t>
      </w:r>
    </w:p>
    <w:p w:rsidR="00D43BB2" w:rsidRDefault="00D43BB2" w:rsidP="00D43BB2">
      <w:pPr>
        <w:spacing w:line="360" w:lineRule="auto"/>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2024年12月，铁岭市自然资源事务服务中心组织专家对《开原市靠山镇吕家屯村建筑石料用灰岩集中开采区建筑石料用灰岩、辉绿岩矿详查报告》进行评审，并于2025年1月6日出具评审意见书（铁自事评（储）字[2025]002号）。</w:t>
      </w:r>
    </w:p>
    <w:p w:rsidR="00D43BB2" w:rsidRDefault="00D43BB2" w:rsidP="00D43BB2">
      <w:pPr>
        <w:spacing w:line="360" w:lineRule="auto"/>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2025年1月8日，开原市自然资源局对《开原市靠山镇吕家屯村建筑石料用灰岩集中开采区建筑石料用灰岩、辉绿岩矿详查报告》进行了备案，并出具了《关于＜开原市靠山镇吕家屯村建筑石料用灰岩集中开采区建筑石料用灰岩、辉</w:t>
      </w:r>
      <w:r>
        <w:rPr>
          <w:rFonts w:ascii="楷体" w:eastAsia="楷体" w:hAnsi="楷体" w:cs="楷体" w:hint="eastAsia"/>
          <w:color w:val="000000"/>
          <w:sz w:val="32"/>
          <w:szCs w:val="32"/>
        </w:rPr>
        <w:lastRenderedPageBreak/>
        <w:t>绿岩矿详查报告＞评审备案证明》（开自然资储备字[2025]002号）。</w:t>
      </w:r>
    </w:p>
    <w:p w:rsidR="00D43BB2" w:rsidRDefault="00D43BB2" w:rsidP="00D43BB2">
      <w:pPr>
        <w:spacing w:line="300" w:lineRule="auto"/>
        <w:ind w:firstLineChars="200" w:firstLine="640"/>
        <w:rPr>
          <w:rFonts w:ascii="楷体" w:eastAsia="楷体" w:hAnsi="楷体" w:cs="楷体"/>
          <w:sz w:val="32"/>
          <w:szCs w:val="32"/>
        </w:rPr>
      </w:pPr>
      <w:r>
        <w:rPr>
          <w:rFonts w:ascii="楷体" w:eastAsia="楷体" w:hAnsi="楷体" w:cs="楷体" w:hint="eastAsia"/>
          <w:sz w:val="32"/>
          <w:szCs w:val="32"/>
        </w:rPr>
        <w:t>该石场拟露天开采，采矿工艺为露天分阶段开采，公路开拓运输方案，中深孔爆破，挖掘机装岩，自卸车运输。生产规模30万m</w:t>
      </w:r>
      <w:r>
        <w:rPr>
          <w:rFonts w:ascii="楷体" w:eastAsia="楷体" w:hAnsi="楷体" w:cs="楷体" w:hint="eastAsia"/>
          <w:sz w:val="32"/>
          <w:szCs w:val="32"/>
          <w:vertAlign w:val="superscript"/>
        </w:rPr>
        <w:t>3</w:t>
      </w:r>
      <w:r>
        <w:rPr>
          <w:rFonts w:ascii="楷体" w:eastAsia="楷体" w:hAnsi="楷体" w:cs="楷体" w:hint="eastAsia"/>
          <w:sz w:val="32"/>
          <w:szCs w:val="32"/>
        </w:rPr>
        <w:t>/a,</w:t>
      </w:r>
      <w:r>
        <w:rPr>
          <w:rFonts w:ascii="楷体" w:eastAsia="楷体" w:hAnsi="楷体" w:cs="楷体" w:hint="eastAsia"/>
          <w:color w:val="000000"/>
          <w:sz w:val="32"/>
          <w:szCs w:val="32"/>
        </w:rPr>
        <w:t>本次设计圈定的露天境界全部在矿区范围以内，可以保证储量最大程度的开发利用，符合一次总体设计要求。同时，根据委托方要求，对矿山设计采用分期开采的方式，首期开采服务年限≤10a。主要编制目的是为开原市局办理采矿权出让提供技术资料依据。</w:t>
      </w:r>
    </w:p>
    <w:p w:rsidR="00D43BB2" w:rsidRDefault="00D43BB2" w:rsidP="00D43BB2">
      <w:pPr>
        <w:numPr>
          <w:ilvl w:val="0"/>
          <w:numId w:val="1"/>
        </w:numPr>
        <w:spacing w:line="360" w:lineRule="auto"/>
        <w:ind w:firstLineChars="225" w:firstLine="720"/>
        <w:rPr>
          <w:rFonts w:ascii="楷体" w:eastAsia="楷体" w:hAnsi="楷体"/>
          <w:sz w:val="32"/>
          <w:szCs w:val="32"/>
        </w:rPr>
      </w:pPr>
      <w:r>
        <w:rPr>
          <w:rFonts w:ascii="楷体" w:eastAsia="楷体" w:hAnsi="楷体" w:hint="eastAsia"/>
          <w:sz w:val="32"/>
          <w:szCs w:val="32"/>
        </w:rPr>
        <w:t>关于设计单位资格的审查</w:t>
      </w:r>
    </w:p>
    <w:p w:rsidR="00D43BB2" w:rsidRDefault="00D43BB2" w:rsidP="00D43BB2">
      <w:pPr>
        <w:spacing w:line="360" w:lineRule="auto"/>
        <w:ind w:firstLineChars="200" w:firstLine="640"/>
      </w:pPr>
      <w:r>
        <w:rPr>
          <w:rFonts w:ascii="楷体" w:eastAsia="楷体" w:hAnsi="楷体" w:hint="eastAsia"/>
          <w:sz w:val="32"/>
          <w:szCs w:val="32"/>
        </w:rPr>
        <w:t>方案编制单位是</w:t>
      </w:r>
      <w:r>
        <w:rPr>
          <w:rFonts w:ascii="楷体" w:eastAsia="楷体" w:hAnsi="楷体" w:cs="楷体" w:hint="eastAsia"/>
          <w:sz w:val="32"/>
          <w:szCs w:val="32"/>
        </w:rPr>
        <w:t>辽宁省第九地质大队有限责任公司</w:t>
      </w:r>
      <w:r>
        <w:rPr>
          <w:rFonts w:ascii="楷体" w:eastAsia="楷体" w:hAnsi="楷体" w:cs="楷体" w:hint="eastAsia"/>
        </w:rPr>
        <w:t>。</w:t>
      </w:r>
      <w:r>
        <w:rPr>
          <w:rFonts w:ascii="楷体" w:eastAsia="楷体" w:hAnsi="楷体" w:hint="eastAsia"/>
          <w:sz w:val="32"/>
          <w:szCs w:val="32"/>
        </w:rPr>
        <w:t>根据《国务院关于第一批清理规范89项国务院部门行政审批中介服务事项的决定》国发[2015]58号文件第13项规定精神：“申请人可按要求自行编制矿产资源开发利用方案，也可委托有关机构编制，审批部门不得以任何形式要求申请人必须委托特定中介机构提供服务；保留审批部门现有的矿产资源开发利用方案技术评估、评审。”因此，不对设计单位资质做硬性规定。</w:t>
      </w:r>
    </w:p>
    <w:p w:rsidR="00D43BB2" w:rsidRDefault="00D43BB2" w:rsidP="00D43BB2">
      <w:pPr>
        <w:numPr>
          <w:ilvl w:val="0"/>
          <w:numId w:val="1"/>
        </w:numPr>
        <w:spacing w:line="360" w:lineRule="auto"/>
        <w:ind w:firstLineChars="225" w:firstLine="720"/>
        <w:rPr>
          <w:rFonts w:ascii="楷体" w:eastAsia="楷体" w:hAnsi="楷体"/>
          <w:sz w:val="32"/>
          <w:szCs w:val="32"/>
        </w:rPr>
      </w:pPr>
      <w:r>
        <w:rPr>
          <w:rFonts w:ascii="楷体" w:eastAsia="楷体" w:hAnsi="楷体" w:hint="eastAsia"/>
          <w:sz w:val="32"/>
          <w:szCs w:val="32"/>
        </w:rPr>
        <w:t>关于方案设计依据的审查</w:t>
      </w:r>
    </w:p>
    <w:p w:rsidR="00D43BB2" w:rsidRDefault="00D43BB2" w:rsidP="00D43BB2">
      <w:pPr>
        <w:spacing w:line="360" w:lineRule="auto"/>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2024年8月，辽宁省第九地质大队有限责任公司编制并提交了《开原市靠山镇吕家屯村建筑石料用灰岩集中开采区建筑石料用灰岩、辉绿岩矿详查报告》，储量估算截止日期</w:t>
      </w:r>
      <w:r>
        <w:rPr>
          <w:rFonts w:ascii="楷体" w:eastAsia="楷体" w:hAnsi="楷体" w:cs="楷体" w:hint="eastAsia"/>
          <w:color w:val="000000"/>
          <w:sz w:val="32"/>
          <w:szCs w:val="32"/>
        </w:rPr>
        <w:lastRenderedPageBreak/>
        <w:t>为2024年6月30日。</w:t>
      </w:r>
    </w:p>
    <w:p w:rsidR="00D43BB2" w:rsidRDefault="00D43BB2" w:rsidP="00D43BB2">
      <w:pPr>
        <w:spacing w:line="360" w:lineRule="auto"/>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2024年12月，铁岭市自然资源事务服务中心组织专家对《开原市靠山镇吕家屯村建筑石料用灰岩集中开采区建筑石料用灰岩、辉绿岩矿详查报告》进行评审，并于2025年1月6日出具评审意见书（铁自事评（储）字[2025]002号）。</w:t>
      </w:r>
    </w:p>
    <w:p w:rsidR="00D43BB2" w:rsidRDefault="00D43BB2" w:rsidP="00D43BB2">
      <w:pPr>
        <w:spacing w:line="360" w:lineRule="auto"/>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t>2025年1月8日，开原市自然资源局对《开原市靠山镇吕家屯村建筑石料用灰岩集中开采区建筑石料用灰岩、辉绿岩矿详查报告》进行了备案，并出具了《关于＜开原市靠山镇吕家屯村建筑石料用灰岩集中开采区建筑石料用灰岩、辉绿岩矿详查报告＞评审备案证明》（开自然资储备字[2025]002号）。</w:t>
      </w:r>
    </w:p>
    <w:p w:rsidR="00D43BB2" w:rsidRDefault="00D43BB2" w:rsidP="00D43BB2">
      <w:pPr>
        <w:spacing w:line="360" w:lineRule="auto"/>
        <w:ind w:firstLineChars="225" w:firstLine="720"/>
        <w:rPr>
          <w:rFonts w:ascii="楷体" w:eastAsia="楷体" w:hAnsi="楷体"/>
          <w:sz w:val="32"/>
          <w:szCs w:val="32"/>
        </w:rPr>
      </w:pPr>
      <w:r>
        <w:rPr>
          <w:rFonts w:ascii="楷体" w:eastAsia="楷体" w:hAnsi="楷体" w:cs="楷体" w:hint="eastAsia"/>
          <w:color w:val="000000"/>
          <w:sz w:val="32"/>
          <w:szCs w:val="32"/>
        </w:rPr>
        <w:t>截至2024年6月30日，探获建筑用灰岩资源量（KZ+TD）474.00万立方米，其中控制资源量（KZ）268.33万立方米，推断资源量（TD）205.67万立方米；探获建筑用辉绿岩资源量（TD）311.33万立方米。全区控制资源量占总资源量的34%。</w:t>
      </w:r>
      <w:r>
        <w:rPr>
          <w:rFonts w:ascii="楷体" w:eastAsia="楷体" w:hAnsi="楷体" w:hint="eastAsia"/>
          <w:sz w:val="32"/>
          <w:szCs w:val="32"/>
        </w:rPr>
        <w:t>可以作为编制开发利用方案的依据。</w:t>
      </w:r>
    </w:p>
    <w:p w:rsidR="00D43BB2" w:rsidRDefault="00D43BB2" w:rsidP="00D43BB2">
      <w:pPr>
        <w:numPr>
          <w:ilvl w:val="0"/>
          <w:numId w:val="1"/>
        </w:numPr>
        <w:spacing w:line="360" w:lineRule="auto"/>
        <w:ind w:firstLineChars="225" w:firstLine="720"/>
        <w:rPr>
          <w:rFonts w:ascii="楷体" w:eastAsia="楷体" w:hAnsi="楷体"/>
          <w:sz w:val="32"/>
          <w:szCs w:val="32"/>
        </w:rPr>
      </w:pPr>
      <w:r>
        <w:rPr>
          <w:rFonts w:ascii="楷体" w:eastAsia="楷体" w:hAnsi="楷体" w:hint="eastAsia"/>
          <w:sz w:val="32"/>
          <w:szCs w:val="32"/>
        </w:rPr>
        <w:t>审查意见</w:t>
      </w:r>
    </w:p>
    <w:p w:rsidR="00D43BB2" w:rsidRDefault="00D43BB2" w:rsidP="00D43BB2">
      <w:pPr>
        <w:numPr>
          <w:ilvl w:val="0"/>
          <w:numId w:val="2"/>
        </w:numPr>
        <w:spacing w:line="360" w:lineRule="auto"/>
        <w:ind w:firstLineChars="225" w:firstLine="720"/>
        <w:rPr>
          <w:rFonts w:ascii="楷体" w:eastAsia="楷体" w:hAnsi="楷体"/>
          <w:sz w:val="32"/>
          <w:szCs w:val="32"/>
        </w:rPr>
      </w:pPr>
      <w:r>
        <w:rPr>
          <w:rFonts w:ascii="楷体" w:eastAsia="楷体" w:hAnsi="楷体" w:hint="eastAsia"/>
          <w:sz w:val="32"/>
          <w:szCs w:val="32"/>
        </w:rPr>
        <w:t>方案文字叙述通顺简洁，附件、附图齐全；</w:t>
      </w:r>
    </w:p>
    <w:p w:rsidR="00D43BB2" w:rsidRDefault="00D43BB2" w:rsidP="00D43BB2">
      <w:pPr>
        <w:numPr>
          <w:ilvl w:val="0"/>
          <w:numId w:val="2"/>
        </w:numPr>
        <w:spacing w:line="360" w:lineRule="auto"/>
        <w:ind w:firstLineChars="225" w:firstLine="720"/>
        <w:rPr>
          <w:rFonts w:ascii="楷体" w:eastAsia="楷体" w:hAnsi="楷体"/>
          <w:sz w:val="32"/>
          <w:szCs w:val="32"/>
        </w:rPr>
      </w:pPr>
      <w:r>
        <w:rPr>
          <w:rFonts w:ascii="楷体" w:eastAsia="楷体" w:hAnsi="楷体" w:hint="eastAsia"/>
          <w:sz w:val="32"/>
          <w:szCs w:val="32"/>
        </w:rPr>
        <w:t>选用露天开拓方式科学合理，采矿方法选择得当；</w:t>
      </w:r>
    </w:p>
    <w:p w:rsidR="00D43BB2" w:rsidRDefault="00D43BB2" w:rsidP="00D43BB2">
      <w:pPr>
        <w:numPr>
          <w:ilvl w:val="0"/>
          <w:numId w:val="2"/>
        </w:numPr>
        <w:spacing w:line="360" w:lineRule="auto"/>
        <w:ind w:firstLineChars="225" w:firstLine="720"/>
        <w:rPr>
          <w:rFonts w:ascii="楷体" w:eastAsia="楷体" w:hAnsi="楷体"/>
          <w:sz w:val="32"/>
          <w:szCs w:val="32"/>
        </w:rPr>
      </w:pPr>
      <w:r>
        <w:rPr>
          <w:rFonts w:ascii="楷体" w:eastAsia="楷体" w:hAnsi="楷体" w:hint="eastAsia"/>
          <w:sz w:val="32"/>
          <w:szCs w:val="32"/>
        </w:rPr>
        <w:t>设计参数选择合理，各种计算准确无误；</w:t>
      </w:r>
    </w:p>
    <w:p w:rsidR="00D43BB2" w:rsidRDefault="00D43BB2" w:rsidP="00D43BB2">
      <w:pPr>
        <w:numPr>
          <w:ilvl w:val="0"/>
          <w:numId w:val="2"/>
        </w:numPr>
        <w:spacing w:line="360" w:lineRule="auto"/>
        <w:ind w:firstLineChars="225" w:firstLine="720"/>
        <w:rPr>
          <w:rFonts w:ascii="楷体" w:eastAsia="楷体" w:hAnsi="楷体"/>
          <w:sz w:val="32"/>
          <w:szCs w:val="32"/>
        </w:rPr>
      </w:pPr>
      <w:r>
        <w:rPr>
          <w:rFonts w:ascii="楷体" w:eastAsia="楷体" w:hAnsi="楷体" w:hint="eastAsia"/>
          <w:sz w:val="32"/>
          <w:szCs w:val="32"/>
        </w:rPr>
        <w:t>审查中专家提出文字错误、附图、附件不全等问题都进行了修改和补充。</w:t>
      </w:r>
    </w:p>
    <w:p w:rsidR="00D43BB2" w:rsidRDefault="00D43BB2" w:rsidP="00D43BB2">
      <w:pPr>
        <w:numPr>
          <w:ilvl w:val="0"/>
          <w:numId w:val="1"/>
        </w:numPr>
        <w:spacing w:line="360" w:lineRule="auto"/>
        <w:ind w:firstLineChars="206" w:firstLine="659"/>
        <w:rPr>
          <w:rFonts w:ascii="楷体" w:eastAsia="楷体" w:hAnsi="楷体"/>
          <w:sz w:val="32"/>
          <w:szCs w:val="32"/>
        </w:rPr>
      </w:pPr>
      <w:r>
        <w:rPr>
          <w:rFonts w:ascii="楷体" w:eastAsia="楷体" w:hAnsi="楷体" w:hint="eastAsia"/>
          <w:sz w:val="32"/>
          <w:szCs w:val="32"/>
        </w:rPr>
        <w:lastRenderedPageBreak/>
        <w:t>审查结论</w:t>
      </w:r>
    </w:p>
    <w:p w:rsidR="00D43BB2" w:rsidRDefault="00D43BB2" w:rsidP="00D43BB2">
      <w:pPr>
        <w:spacing w:line="360" w:lineRule="auto"/>
        <w:ind w:firstLineChars="325" w:firstLine="1040"/>
        <w:rPr>
          <w:rFonts w:ascii="楷体" w:eastAsia="楷体" w:hAnsi="楷体"/>
          <w:sz w:val="32"/>
          <w:szCs w:val="32"/>
        </w:rPr>
      </w:pPr>
      <w:r>
        <w:rPr>
          <w:rFonts w:ascii="楷体" w:eastAsia="楷体" w:hAnsi="楷体" w:hint="eastAsia"/>
          <w:sz w:val="32"/>
          <w:szCs w:val="32"/>
        </w:rPr>
        <w:t>经审查，该方案基本符合设计要求，专家予以通过。</w:t>
      </w:r>
    </w:p>
    <w:p w:rsidR="00D43BB2" w:rsidRDefault="00D43BB2" w:rsidP="00D43BB2">
      <w:pPr>
        <w:ind w:firstLineChars="325" w:firstLine="1040"/>
        <w:rPr>
          <w:rFonts w:ascii="楷体" w:eastAsia="楷体" w:hAnsi="楷体"/>
          <w:sz w:val="32"/>
          <w:szCs w:val="32"/>
        </w:rPr>
      </w:pPr>
      <w:r>
        <w:rPr>
          <w:rFonts w:ascii="楷体" w:eastAsia="楷体" w:hAnsi="楷体" w:hint="eastAsia"/>
          <w:sz w:val="32"/>
          <w:szCs w:val="32"/>
        </w:rPr>
        <w:t>附件：专家组名单。</w:t>
      </w:r>
    </w:p>
    <w:p w:rsidR="00D43BB2" w:rsidRDefault="00D43BB2" w:rsidP="00D43BB2">
      <w:pPr>
        <w:rPr>
          <w:rFonts w:ascii="仿宋_GB2312" w:eastAsia="仿宋_GB2312"/>
          <w:sz w:val="32"/>
          <w:szCs w:val="32"/>
        </w:rPr>
      </w:pPr>
    </w:p>
    <w:p w:rsidR="00D43BB2" w:rsidRDefault="00D43BB2" w:rsidP="00D43BB2">
      <w:pPr>
        <w:rPr>
          <w:rFonts w:ascii="仿宋_GB2312" w:eastAsia="仿宋_GB2312"/>
          <w:sz w:val="32"/>
          <w:szCs w:val="32"/>
        </w:rPr>
      </w:pPr>
    </w:p>
    <w:p w:rsidR="00D43BB2" w:rsidRDefault="00D43BB2" w:rsidP="00D43BB2">
      <w:pPr>
        <w:rPr>
          <w:rFonts w:ascii="仿宋_GB2312" w:eastAsia="仿宋_GB2312"/>
          <w:sz w:val="32"/>
          <w:szCs w:val="32"/>
        </w:rPr>
      </w:pPr>
    </w:p>
    <w:p w:rsidR="00D43BB2" w:rsidRDefault="00D43BB2" w:rsidP="00D43BB2">
      <w:pPr>
        <w:rPr>
          <w:rFonts w:ascii="仿宋_GB2312" w:eastAsia="仿宋_GB2312"/>
          <w:sz w:val="32"/>
          <w:szCs w:val="32"/>
        </w:rPr>
      </w:pPr>
    </w:p>
    <w:p w:rsidR="00D43BB2" w:rsidRDefault="00D43BB2" w:rsidP="00D43BB2">
      <w:pPr>
        <w:rPr>
          <w:rFonts w:ascii="仿宋_GB2312" w:eastAsia="仿宋_GB2312"/>
          <w:sz w:val="32"/>
          <w:szCs w:val="32"/>
        </w:rPr>
      </w:pPr>
    </w:p>
    <w:p w:rsidR="00D43BB2" w:rsidRDefault="00D43BB2" w:rsidP="00D43BB2">
      <w:pPr>
        <w:rPr>
          <w:rFonts w:ascii="仿宋_GB2312" w:eastAsia="仿宋_GB2312"/>
          <w:sz w:val="32"/>
          <w:szCs w:val="32"/>
        </w:rPr>
      </w:pPr>
      <w:bookmarkStart w:id="0" w:name="_GoBack"/>
      <w:bookmarkEnd w:id="0"/>
      <w:r>
        <w:rPr>
          <w:rFonts w:ascii="楷体" w:eastAsia="楷体" w:hAnsi="楷体" w:hint="eastAsia"/>
          <w:noProof/>
          <w:sz w:val="32"/>
          <w:szCs w:val="32"/>
        </w:rPr>
        <w:drawing>
          <wp:anchor distT="0" distB="0" distL="114300" distR="114300" simplePos="0" relativeHeight="251659264" behindDoc="1" locked="0" layoutInCell="1" allowOverlap="1">
            <wp:simplePos x="0" y="0"/>
            <wp:positionH relativeFrom="column">
              <wp:posOffset>3891280</wp:posOffset>
            </wp:positionH>
            <wp:positionV relativeFrom="paragraph">
              <wp:posOffset>335915</wp:posOffset>
            </wp:positionV>
            <wp:extent cx="1102995" cy="438785"/>
            <wp:effectExtent l="0" t="0" r="9525" b="3175"/>
            <wp:wrapThrough wrapText="bothSides">
              <wp:wrapPolygon edited="0">
                <wp:start x="0" y="0"/>
                <wp:lineTo x="0" y="21006"/>
                <wp:lineTo x="21190" y="21006"/>
                <wp:lineTo x="21190" y="0"/>
                <wp:lineTo x="0" y="0"/>
              </wp:wrapPolygon>
            </wp:wrapThrough>
            <wp:docPr id="2" name="图片 2" descr="李士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士明"/>
                    <pic:cNvPicPr>
                      <a:picLocks noChangeAspect="1"/>
                    </pic:cNvPicPr>
                  </pic:nvPicPr>
                  <pic:blipFill>
                    <a:blip r:embed="rId10"/>
                    <a:stretch>
                      <a:fillRect/>
                    </a:stretch>
                  </pic:blipFill>
                  <pic:spPr>
                    <a:xfrm>
                      <a:off x="0" y="0"/>
                      <a:ext cx="1102995" cy="438785"/>
                    </a:xfrm>
                    <a:prstGeom prst="rect">
                      <a:avLst/>
                    </a:prstGeom>
                  </pic:spPr>
                </pic:pic>
              </a:graphicData>
            </a:graphic>
          </wp:anchor>
        </w:drawing>
      </w:r>
    </w:p>
    <w:p w:rsidR="00D43BB2" w:rsidRDefault="00D43BB2" w:rsidP="00D43BB2">
      <w:pPr>
        <w:ind w:firstLineChars="1300" w:firstLine="4160"/>
        <w:rPr>
          <w:rFonts w:ascii="楷体" w:eastAsia="楷体" w:hAnsi="楷体"/>
          <w:sz w:val="32"/>
          <w:szCs w:val="32"/>
        </w:rPr>
      </w:pPr>
      <w:r>
        <w:rPr>
          <w:rFonts w:ascii="楷体" w:eastAsia="楷体" w:hAnsi="楷体" w:hint="eastAsia"/>
          <w:sz w:val="32"/>
          <w:szCs w:val="32"/>
        </w:rPr>
        <w:t>专家组组长：</w:t>
      </w:r>
    </w:p>
    <w:p w:rsidR="00D43BB2" w:rsidRDefault="00D43BB2" w:rsidP="00D43BB2">
      <w:pPr>
        <w:ind w:firstLineChars="1400" w:firstLine="4480"/>
      </w:pPr>
      <w:r>
        <w:rPr>
          <w:rFonts w:ascii="楷体" w:eastAsia="楷体" w:hAnsi="楷体" w:cs="楷体" w:hint="eastAsia"/>
          <w:sz w:val="32"/>
          <w:szCs w:val="32"/>
        </w:rPr>
        <w:t>二O二五年二月九日</w:t>
      </w:r>
    </w:p>
    <w:p w:rsidR="00D43BB2" w:rsidRDefault="00D43BB2" w:rsidP="00D43BB2"/>
    <w:p w:rsidR="00D43BB2" w:rsidRDefault="00D43BB2" w:rsidP="00D43BB2">
      <w:pPr>
        <w:pStyle w:val="a0"/>
        <w:ind w:left="980" w:hanging="560"/>
      </w:pPr>
    </w:p>
    <w:p w:rsidR="00D43BB2" w:rsidRDefault="00D43BB2" w:rsidP="00D43BB2"/>
    <w:p w:rsidR="00D43BB2" w:rsidRDefault="00D43BB2" w:rsidP="00D43BB2">
      <w:pPr>
        <w:pStyle w:val="a0"/>
        <w:ind w:left="980" w:hanging="560"/>
      </w:pPr>
    </w:p>
    <w:p w:rsidR="00D43BB2" w:rsidRDefault="00D43BB2" w:rsidP="00D43BB2"/>
    <w:p w:rsidR="00D43BB2" w:rsidRDefault="00D43BB2" w:rsidP="00D43BB2">
      <w:pPr>
        <w:pStyle w:val="a0"/>
        <w:ind w:left="980" w:hanging="560"/>
      </w:pPr>
    </w:p>
    <w:p w:rsidR="00D43BB2" w:rsidRDefault="00D43BB2" w:rsidP="00D43BB2"/>
    <w:p w:rsidR="00D43BB2" w:rsidRDefault="00D43BB2" w:rsidP="00D43BB2">
      <w:pPr>
        <w:pStyle w:val="a0"/>
        <w:ind w:left="980" w:hanging="560"/>
      </w:pPr>
    </w:p>
    <w:p w:rsidR="00D43BB2" w:rsidRDefault="00D43BB2" w:rsidP="00D43BB2"/>
    <w:p w:rsidR="00D43BB2" w:rsidRDefault="00D43BB2" w:rsidP="00D43BB2">
      <w:pPr>
        <w:pStyle w:val="a0"/>
        <w:ind w:left="980" w:hanging="560"/>
      </w:pPr>
    </w:p>
    <w:p w:rsidR="00D43BB2" w:rsidRDefault="00D43BB2" w:rsidP="00D43BB2"/>
    <w:p w:rsidR="00D43BB2" w:rsidRDefault="00D43BB2" w:rsidP="00D43BB2">
      <w:pPr>
        <w:pStyle w:val="a0"/>
        <w:ind w:left="980" w:hanging="560"/>
      </w:pPr>
    </w:p>
    <w:p w:rsidR="00D43BB2" w:rsidRDefault="00D43BB2" w:rsidP="00D43BB2"/>
    <w:p w:rsidR="00D43BB2" w:rsidRDefault="00D43BB2" w:rsidP="00D43BB2">
      <w:pPr>
        <w:pStyle w:val="a0"/>
        <w:ind w:left="980" w:hanging="560"/>
      </w:pPr>
    </w:p>
    <w:p w:rsidR="00D43BB2" w:rsidRDefault="00D43BB2" w:rsidP="00D43BB2"/>
    <w:p w:rsidR="00D43BB2" w:rsidRDefault="00D43BB2" w:rsidP="00D43BB2">
      <w:pPr>
        <w:pStyle w:val="a0"/>
        <w:ind w:left="980" w:hanging="560"/>
        <w:sectPr w:rsidR="00D43BB2" w:rsidSect="00201BA6">
          <w:pgSz w:w="11906" w:h="16838"/>
          <w:pgMar w:top="1440" w:right="1800" w:bottom="1440" w:left="1800" w:header="851" w:footer="992" w:gutter="0"/>
          <w:cols w:space="425"/>
          <w:docGrid w:type="lines" w:linePitch="312"/>
        </w:sectPr>
      </w:pPr>
    </w:p>
    <w:p w:rsidR="00D43BB2" w:rsidRDefault="00D43BB2" w:rsidP="00D43BB2">
      <w:pPr>
        <w:spacing w:line="360" w:lineRule="auto"/>
        <w:jc w:val="center"/>
        <w:rPr>
          <w:rFonts w:ascii="宋体" w:hAnsi="宋体"/>
          <w:b/>
          <w:sz w:val="44"/>
          <w:szCs w:val="44"/>
        </w:rPr>
      </w:pPr>
      <w:bookmarkStart w:id="1" w:name="_Toc23704"/>
      <w:bookmarkStart w:id="2" w:name="_Toc14018"/>
      <w:bookmarkStart w:id="3" w:name="_Toc5179"/>
    </w:p>
    <w:p w:rsidR="00D43BB2" w:rsidRDefault="00D43BB2" w:rsidP="00D43BB2">
      <w:pPr>
        <w:spacing w:line="360" w:lineRule="auto"/>
        <w:jc w:val="center"/>
        <w:rPr>
          <w:rFonts w:ascii="宋体" w:hAnsi="宋体"/>
          <w:b/>
          <w:sz w:val="44"/>
          <w:szCs w:val="44"/>
        </w:rPr>
      </w:pPr>
    </w:p>
    <w:p w:rsidR="00E95BD7" w:rsidRDefault="00D43BB2" w:rsidP="00D43BB2">
      <w:pPr>
        <w:spacing w:line="360" w:lineRule="auto"/>
        <w:jc w:val="center"/>
        <w:rPr>
          <w:rFonts w:ascii="宋体" w:hAnsi="宋体"/>
          <w:b/>
          <w:sz w:val="44"/>
          <w:szCs w:val="44"/>
        </w:rPr>
      </w:pPr>
      <w:r>
        <w:rPr>
          <w:rFonts w:ascii="宋体" w:hAnsi="宋体" w:hint="eastAsia"/>
          <w:b/>
          <w:sz w:val="44"/>
          <w:szCs w:val="44"/>
        </w:rPr>
        <w:t>开原市靠山镇吕家屯村建筑石料用灰岩集中开采区建筑石料用灰岩、</w:t>
      </w:r>
    </w:p>
    <w:p w:rsidR="00D43BB2" w:rsidRDefault="00D43BB2" w:rsidP="00D43BB2">
      <w:pPr>
        <w:spacing w:line="360" w:lineRule="auto"/>
        <w:jc w:val="center"/>
        <w:rPr>
          <w:rFonts w:ascii="宋体" w:hAnsi="宋体"/>
          <w:b/>
          <w:spacing w:val="12"/>
          <w:sz w:val="44"/>
          <w:szCs w:val="44"/>
        </w:rPr>
      </w:pPr>
      <w:r>
        <w:rPr>
          <w:rFonts w:ascii="宋体" w:hAnsi="宋体" w:hint="eastAsia"/>
          <w:b/>
          <w:sz w:val="44"/>
          <w:szCs w:val="44"/>
        </w:rPr>
        <w:t>辉绿岩矿</w:t>
      </w:r>
      <w:r>
        <w:rPr>
          <w:rFonts w:ascii="宋体" w:hAnsi="宋体" w:hint="eastAsia"/>
          <w:b/>
          <w:color w:val="000000"/>
          <w:sz w:val="44"/>
          <w:szCs w:val="44"/>
        </w:rPr>
        <w:t>矿产资源开发利用方案</w:t>
      </w:r>
      <w:bookmarkEnd w:id="1"/>
      <w:bookmarkEnd w:id="2"/>
      <w:bookmarkEnd w:id="3"/>
      <w:r>
        <w:rPr>
          <w:rFonts w:ascii="宋体" w:hAnsi="宋体" w:hint="eastAsia"/>
          <w:b/>
          <w:spacing w:val="12"/>
          <w:sz w:val="44"/>
          <w:szCs w:val="44"/>
        </w:rPr>
        <w:t>评审专家名单</w:t>
      </w:r>
    </w:p>
    <w:p w:rsidR="00E95BD7" w:rsidRPr="00E95BD7" w:rsidRDefault="00E95BD7" w:rsidP="00E95BD7">
      <w:pPr>
        <w:pStyle w:val="a0"/>
        <w:ind w:left="980" w:hanging="560"/>
      </w:pPr>
    </w:p>
    <w:tbl>
      <w:tblPr>
        <w:tblW w:w="13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6"/>
        <w:gridCol w:w="1288"/>
        <w:gridCol w:w="5431"/>
        <w:gridCol w:w="2977"/>
        <w:gridCol w:w="2611"/>
      </w:tblGrid>
      <w:tr w:rsidR="00E95BD7" w:rsidTr="00E95BD7">
        <w:trPr>
          <w:trHeight w:val="966"/>
          <w:jc w:val="center"/>
        </w:trPr>
        <w:tc>
          <w:tcPr>
            <w:tcW w:w="1356" w:type="dxa"/>
            <w:tcBorders>
              <w:top w:val="single" w:sz="4" w:space="0" w:color="auto"/>
              <w:left w:val="single" w:sz="4" w:space="0" w:color="auto"/>
              <w:bottom w:val="single" w:sz="4" w:space="0" w:color="auto"/>
              <w:right w:val="single" w:sz="4" w:space="0" w:color="auto"/>
            </w:tcBorders>
            <w:vAlign w:val="center"/>
          </w:tcPr>
          <w:p w:rsidR="00E95BD7" w:rsidRDefault="00E95BD7">
            <w:pPr>
              <w:jc w:val="center"/>
              <w:rPr>
                <w:sz w:val="32"/>
                <w:szCs w:val="32"/>
              </w:rPr>
            </w:pPr>
            <w:r>
              <w:rPr>
                <w:rFonts w:hint="eastAsia"/>
                <w:sz w:val="32"/>
                <w:szCs w:val="32"/>
              </w:rPr>
              <w:t>专家</w:t>
            </w:r>
          </w:p>
        </w:tc>
        <w:tc>
          <w:tcPr>
            <w:tcW w:w="1288" w:type="dxa"/>
            <w:tcBorders>
              <w:top w:val="single" w:sz="4" w:space="0" w:color="auto"/>
              <w:left w:val="single" w:sz="4" w:space="0" w:color="auto"/>
              <w:bottom w:val="single" w:sz="4" w:space="0" w:color="auto"/>
              <w:right w:val="single" w:sz="4" w:space="0" w:color="auto"/>
            </w:tcBorders>
            <w:vAlign w:val="center"/>
          </w:tcPr>
          <w:p w:rsidR="00E95BD7" w:rsidRDefault="00E95BD7">
            <w:pPr>
              <w:jc w:val="center"/>
              <w:rPr>
                <w:sz w:val="32"/>
                <w:szCs w:val="32"/>
              </w:rPr>
            </w:pPr>
            <w:r>
              <w:rPr>
                <w:rFonts w:hint="eastAsia"/>
                <w:sz w:val="32"/>
                <w:szCs w:val="32"/>
              </w:rPr>
              <w:t>姓</w:t>
            </w:r>
            <w:r>
              <w:rPr>
                <w:sz w:val="32"/>
                <w:szCs w:val="32"/>
              </w:rPr>
              <w:t xml:space="preserve">  </w:t>
            </w:r>
            <w:r>
              <w:rPr>
                <w:rFonts w:hint="eastAsia"/>
                <w:sz w:val="32"/>
                <w:szCs w:val="32"/>
              </w:rPr>
              <w:t>名</w:t>
            </w:r>
          </w:p>
        </w:tc>
        <w:tc>
          <w:tcPr>
            <w:tcW w:w="5431" w:type="dxa"/>
            <w:tcBorders>
              <w:top w:val="single" w:sz="4" w:space="0" w:color="auto"/>
              <w:left w:val="single" w:sz="4" w:space="0" w:color="auto"/>
              <w:bottom w:val="single" w:sz="4" w:space="0" w:color="auto"/>
              <w:right w:val="single" w:sz="4" w:space="0" w:color="auto"/>
            </w:tcBorders>
            <w:vAlign w:val="center"/>
          </w:tcPr>
          <w:p w:rsidR="00E95BD7" w:rsidRDefault="00E95BD7">
            <w:pPr>
              <w:jc w:val="center"/>
              <w:rPr>
                <w:sz w:val="32"/>
                <w:szCs w:val="32"/>
              </w:rPr>
            </w:pPr>
            <w:r>
              <w:rPr>
                <w:rFonts w:hint="eastAsia"/>
                <w:sz w:val="32"/>
                <w:szCs w:val="32"/>
              </w:rPr>
              <w:t>单</w:t>
            </w:r>
            <w:r>
              <w:rPr>
                <w:sz w:val="32"/>
                <w:szCs w:val="32"/>
              </w:rPr>
              <w:t xml:space="preserve">    </w:t>
            </w:r>
            <w:r>
              <w:rPr>
                <w:rFonts w:hint="eastAsia"/>
                <w:sz w:val="32"/>
                <w:szCs w:val="32"/>
              </w:rPr>
              <w:t>位</w:t>
            </w:r>
          </w:p>
        </w:tc>
        <w:tc>
          <w:tcPr>
            <w:tcW w:w="2977" w:type="dxa"/>
            <w:tcBorders>
              <w:top w:val="single" w:sz="4" w:space="0" w:color="auto"/>
              <w:left w:val="single" w:sz="4" w:space="0" w:color="auto"/>
              <w:bottom w:val="single" w:sz="4" w:space="0" w:color="auto"/>
              <w:right w:val="single" w:sz="4" w:space="0" w:color="auto"/>
            </w:tcBorders>
            <w:vAlign w:val="center"/>
          </w:tcPr>
          <w:p w:rsidR="00E95BD7" w:rsidRDefault="00E95BD7">
            <w:pPr>
              <w:jc w:val="center"/>
              <w:rPr>
                <w:sz w:val="32"/>
                <w:szCs w:val="32"/>
              </w:rPr>
            </w:pPr>
            <w:r>
              <w:rPr>
                <w:rFonts w:hint="eastAsia"/>
                <w:sz w:val="32"/>
                <w:szCs w:val="32"/>
              </w:rPr>
              <w:t>职称（专业）</w:t>
            </w:r>
          </w:p>
        </w:tc>
        <w:tc>
          <w:tcPr>
            <w:tcW w:w="2611" w:type="dxa"/>
            <w:tcBorders>
              <w:top w:val="single" w:sz="4" w:space="0" w:color="auto"/>
              <w:left w:val="single" w:sz="4" w:space="0" w:color="auto"/>
              <w:bottom w:val="single" w:sz="4" w:space="0" w:color="auto"/>
              <w:right w:val="single" w:sz="4" w:space="0" w:color="auto"/>
            </w:tcBorders>
            <w:vAlign w:val="center"/>
          </w:tcPr>
          <w:p w:rsidR="00E95BD7" w:rsidRDefault="00E95BD7">
            <w:pPr>
              <w:jc w:val="center"/>
              <w:rPr>
                <w:sz w:val="32"/>
                <w:szCs w:val="32"/>
              </w:rPr>
            </w:pPr>
            <w:r>
              <w:rPr>
                <w:rFonts w:hint="eastAsia"/>
                <w:sz w:val="32"/>
                <w:szCs w:val="32"/>
              </w:rPr>
              <w:t>签</w:t>
            </w:r>
            <w:r>
              <w:rPr>
                <w:sz w:val="32"/>
                <w:szCs w:val="32"/>
              </w:rPr>
              <w:t xml:space="preserve">    </w:t>
            </w:r>
            <w:r>
              <w:rPr>
                <w:rFonts w:hint="eastAsia"/>
                <w:sz w:val="32"/>
                <w:szCs w:val="32"/>
              </w:rPr>
              <w:t>字</w:t>
            </w:r>
          </w:p>
        </w:tc>
      </w:tr>
      <w:tr w:rsidR="00E95BD7" w:rsidTr="00E95BD7">
        <w:trPr>
          <w:trHeight w:val="966"/>
          <w:jc w:val="center"/>
        </w:trPr>
        <w:tc>
          <w:tcPr>
            <w:tcW w:w="1356" w:type="dxa"/>
            <w:tcBorders>
              <w:top w:val="single" w:sz="4" w:space="0" w:color="auto"/>
              <w:left w:val="single" w:sz="4" w:space="0" w:color="auto"/>
              <w:bottom w:val="single" w:sz="4" w:space="0" w:color="auto"/>
              <w:right w:val="single" w:sz="4" w:space="0" w:color="auto"/>
            </w:tcBorders>
            <w:vAlign w:val="center"/>
          </w:tcPr>
          <w:p w:rsidR="00E95BD7" w:rsidRPr="00E95BD7" w:rsidRDefault="00E95BD7">
            <w:pPr>
              <w:jc w:val="center"/>
              <w:rPr>
                <w:sz w:val="32"/>
                <w:szCs w:val="32"/>
              </w:rPr>
            </w:pPr>
            <w:r w:rsidRPr="00E95BD7">
              <w:rPr>
                <w:rFonts w:hint="eastAsia"/>
                <w:sz w:val="32"/>
                <w:szCs w:val="32"/>
              </w:rPr>
              <w:t>组长</w:t>
            </w:r>
          </w:p>
        </w:tc>
        <w:tc>
          <w:tcPr>
            <w:tcW w:w="1288" w:type="dxa"/>
            <w:tcBorders>
              <w:top w:val="single" w:sz="4" w:space="0" w:color="auto"/>
              <w:left w:val="single" w:sz="4" w:space="0" w:color="auto"/>
              <w:bottom w:val="single" w:sz="4" w:space="0" w:color="auto"/>
              <w:right w:val="single" w:sz="4" w:space="0" w:color="auto"/>
            </w:tcBorders>
            <w:vAlign w:val="center"/>
          </w:tcPr>
          <w:p w:rsidR="00E95BD7" w:rsidRDefault="00E95BD7" w:rsidP="00C87D2C">
            <w:pPr>
              <w:rPr>
                <w:rFonts w:ascii="宋体" w:hAnsi="宋体" w:cs="宋体"/>
                <w:sz w:val="32"/>
                <w:szCs w:val="32"/>
              </w:rPr>
            </w:pPr>
            <w:r>
              <w:rPr>
                <w:rFonts w:ascii="宋体" w:hAnsi="宋体" w:cs="宋体" w:hint="eastAsia"/>
                <w:sz w:val="32"/>
                <w:szCs w:val="32"/>
              </w:rPr>
              <w:t>李士明</w:t>
            </w:r>
          </w:p>
        </w:tc>
        <w:tc>
          <w:tcPr>
            <w:tcW w:w="5431" w:type="dxa"/>
            <w:tcBorders>
              <w:top w:val="single" w:sz="4" w:space="0" w:color="auto"/>
              <w:left w:val="single" w:sz="4" w:space="0" w:color="auto"/>
              <w:bottom w:val="single" w:sz="4" w:space="0" w:color="auto"/>
              <w:right w:val="single" w:sz="4" w:space="0" w:color="auto"/>
            </w:tcBorders>
            <w:vAlign w:val="center"/>
          </w:tcPr>
          <w:p w:rsidR="00E95BD7" w:rsidRDefault="00E95BD7" w:rsidP="00C87D2C">
            <w:pPr>
              <w:rPr>
                <w:rFonts w:ascii="宋体" w:hAnsi="宋体" w:cs="宋体"/>
                <w:sz w:val="32"/>
                <w:szCs w:val="32"/>
              </w:rPr>
            </w:pPr>
            <w:r>
              <w:rPr>
                <w:rFonts w:ascii="宋体" w:hAnsi="宋体" w:cs="宋体" w:hint="eastAsia"/>
                <w:color w:val="000000"/>
                <w:sz w:val="32"/>
                <w:szCs w:val="32"/>
              </w:rPr>
              <w:t>市自然资源事务服务中心</w:t>
            </w:r>
          </w:p>
        </w:tc>
        <w:tc>
          <w:tcPr>
            <w:tcW w:w="2977" w:type="dxa"/>
            <w:tcBorders>
              <w:top w:val="single" w:sz="4" w:space="0" w:color="auto"/>
              <w:left w:val="single" w:sz="4" w:space="0" w:color="auto"/>
              <w:bottom w:val="single" w:sz="4" w:space="0" w:color="auto"/>
              <w:right w:val="single" w:sz="4" w:space="0" w:color="auto"/>
            </w:tcBorders>
            <w:vAlign w:val="center"/>
          </w:tcPr>
          <w:p w:rsidR="00E95BD7" w:rsidRDefault="00E95BD7" w:rsidP="00C87D2C">
            <w:pPr>
              <w:jc w:val="center"/>
              <w:rPr>
                <w:rFonts w:ascii="宋体" w:hAnsi="宋体" w:cs="宋体"/>
                <w:sz w:val="32"/>
                <w:szCs w:val="32"/>
              </w:rPr>
            </w:pPr>
            <w:r>
              <w:rPr>
                <w:rFonts w:ascii="宋体" w:hAnsi="宋体" w:cs="宋体" w:hint="eastAsia"/>
                <w:sz w:val="32"/>
                <w:szCs w:val="32"/>
              </w:rPr>
              <w:t>高工(采矿)</w:t>
            </w:r>
          </w:p>
        </w:tc>
        <w:tc>
          <w:tcPr>
            <w:tcW w:w="2611" w:type="dxa"/>
            <w:tcBorders>
              <w:top w:val="single" w:sz="4" w:space="0" w:color="auto"/>
              <w:left w:val="single" w:sz="4" w:space="0" w:color="auto"/>
              <w:bottom w:val="single" w:sz="4" w:space="0" w:color="auto"/>
              <w:right w:val="single" w:sz="4" w:space="0" w:color="auto"/>
            </w:tcBorders>
            <w:vAlign w:val="center"/>
          </w:tcPr>
          <w:p w:rsidR="00E95BD7" w:rsidRDefault="00E95BD7" w:rsidP="00C87D2C">
            <w:pPr>
              <w:jc w:val="center"/>
              <w:rPr>
                <w:sz w:val="32"/>
                <w:szCs w:val="32"/>
              </w:rPr>
            </w:pPr>
            <w:r>
              <w:rPr>
                <w:rFonts w:hint="eastAsia"/>
                <w:noProof/>
                <w:sz w:val="32"/>
                <w:szCs w:val="32"/>
              </w:rPr>
              <w:drawing>
                <wp:inline distT="0" distB="0" distL="0" distR="0">
                  <wp:extent cx="781050" cy="314325"/>
                  <wp:effectExtent l="19050" t="0" r="0" b="0"/>
                  <wp:docPr id="8" name="图片 1" descr="李士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李士明"/>
                          <pic:cNvPicPr>
                            <a:picLocks noChangeAspect="1" noChangeArrowheads="1"/>
                          </pic:cNvPicPr>
                        </pic:nvPicPr>
                        <pic:blipFill>
                          <a:blip r:embed="rId11" cstate="print"/>
                          <a:srcRect/>
                          <a:stretch>
                            <a:fillRect/>
                          </a:stretch>
                        </pic:blipFill>
                        <pic:spPr bwMode="auto">
                          <a:xfrm>
                            <a:off x="0" y="0"/>
                            <a:ext cx="781050" cy="314325"/>
                          </a:xfrm>
                          <a:prstGeom prst="rect">
                            <a:avLst/>
                          </a:prstGeom>
                          <a:noFill/>
                          <a:ln w="9525">
                            <a:noFill/>
                            <a:miter lim="800000"/>
                            <a:headEnd/>
                            <a:tailEnd/>
                          </a:ln>
                        </pic:spPr>
                      </pic:pic>
                    </a:graphicData>
                  </a:graphic>
                </wp:inline>
              </w:drawing>
            </w:r>
          </w:p>
        </w:tc>
      </w:tr>
      <w:tr w:rsidR="00E95BD7" w:rsidTr="00E95BD7">
        <w:trPr>
          <w:trHeight w:val="966"/>
          <w:jc w:val="center"/>
        </w:trPr>
        <w:tc>
          <w:tcPr>
            <w:tcW w:w="1356" w:type="dxa"/>
            <w:tcBorders>
              <w:top w:val="single" w:sz="4" w:space="0" w:color="auto"/>
              <w:left w:val="single" w:sz="4" w:space="0" w:color="auto"/>
              <w:bottom w:val="single" w:sz="4" w:space="0" w:color="auto"/>
              <w:right w:val="single" w:sz="4" w:space="0" w:color="auto"/>
            </w:tcBorders>
            <w:vAlign w:val="center"/>
          </w:tcPr>
          <w:p w:rsidR="00E95BD7" w:rsidRPr="00E95BD7" w:rsidRDefault="00E95BD7">
            <w:pPr>
              <w:jc w:val="center"/>
              <w:rPr>
                <w:sz w:val="32"/>
                <w:szCs w:val="32"/>
              </w:rPr>
            </w:pPr>
            <w:r w:rsidRPr="00E95BD7">
              <w:rPr>
                <w:rFonts w:hint="eastAsia"/>
                <w:sz w:val="32"/>
                <w:szCs w:val="32"/>
              </w:rPr>
              <w:t>组员</w:t>
            </w:r>
          </w:p>
        </w:tc>
        <w:tc>
          <w:tcPr>
            <w:tcW w:w="1288" w:type="dxa"/>
            <w:tcBorders>
              <w:top w:val="single" w:sz="4" w:space="0" w:color="auto"/>
              <w:left w:val="single" w:sz="4" w:space="0" w:color="auto"/>
              <w:bottom w:val="single" w:sz="4" w:space="0" w:color="auto"/>
              <w:right w:val="single" w:sz="4" w:space="0" w:color="auto"/>
            </w:tcBorders>
            <w:vAlign w:val="center"/>
          </w:tcPr>
          <w:p w:rsidR="00E95BD7" w:rsidRDefault="00E95BD7" w:rsidP="00C87D2C">
            <w:pPr>
              <w:rPr>
                <w:rFonts w:ascii="宋体" w:hAnsi="宋体" w:cs="宋体"/>
                <w:sz w:val="32"/>
                <w:szCs w:val="32"/>
              </w:rPr>
            </w:pPr>
            <w:r>
              <w:rPr>
                <w:rFonts w:ascii="宋体" w:hAnsi="宋体" w:cs="宋体" w:hint="eastAsia"/>
                <w:sz w:val="32"/>
                <w:szCs w:val="32"/>
              </w:rPr>
              <w:t>王卫东</w:t>
            </w:r>
          </w:p>
        </w:tc>
        <w:tc>
          <w:tcPr>
            <w:tcW w:w="5431" w:type="dxa"/>
            <w:tcBorders>
              <w:top w:val="single" w:sz="4" w:space="0" w:color="auto"/>
              <w:left w:val="single" w:sz="4" w:space="0" w:color="auto"/>
              <w:bottom w:val="single" w:sz="4" w:space="0" w:color="auto"/>
              <w:right w:val="single" w:sz="4" w:space="0" w:color="auto"/>
            </w:tcBorders>
            <w:vAlign w:val="center"/>
          </w:tcPr>
          <w:p w:rsidR="00E95BD7" w:rsidRDefault="00E95BD7" w:rsidP="00C87D2C">
            <w:pPr>
              <w:rPr>
                <w:rFonts w:ascii="宋体" w:hAnsi="宋体" w:cs="宋体"/>
                <w:sz w:val="32"/>
                <w:szCs w:val="32"/>
              </w:rPr>
            </w:pPr>
            <w:r>
              <w:rPr>
                <w:rFonts w:ascii="宋体" w:hAnsi="宋体" w:cs="宋体" w:hint="eastAsia"/>
                <w:sz w:val="32"/>
                <w:szCs w:val="32"/>
              </w:rPr>
              <w:t>辽宁地矿建设集团有限公司</w:t>
            </w:r>
          </w:p>
        </w:tc>
        <w:tc>
          <w:tcPr>
            <w:tcW w:w="2977" w:type="dxa"/>
            <w:tcBorders>
              <w:top w:val="single" w:sz="4" w:space="0" w:color="auto"/>
              <w:left w:val="single" w:sz="4" w:space="0" w:color="auto"/>
              <w:bottom w:val="single" w:sz="4" w:space="0" w:color="auto"/>
              <w:right w:val="single" w:sz="4" w:space="0" w:color="auto"/>
            </w:tcBorders>
            <w:vAlign w:val="center"/>
          </w:tcPr>
          <w:p w:rsidR="00E95BD7" w:rsidRDefault="00E95BD7" w:rsidP="00C87D2C">
            <w:pPr>
              <w:jc w:val="center"/>
              <w:rPr>
                <w:rFonts w:ascii="宋体" w:hAnsi="宋体" w:cs="宋体"/>
                <w:sz w:val="32"/>
                <w:szCs w:val="32"/>
              </w:rPr>
            </w:pPr>
            <w:r>
              <w:rPr>
                <w:rFonts w:ascii="宋体" w:hAnsi="宋体" w:cs="宋体" w:hint="eastAsia"/>
                <w:sz w:val="32"/>
                <w:szCs w:val="32"/>
              </w:rPr>
              <w:t>教高(水工环)</w:t>
            </w:r>
          </w:p>
        </w:tc>
        <w:tc>
          <w:tcPr>
            <w:tcW w:w="2611" w:type="dxa"/>
            <w:tcBorders>
              <w:top w:val="single" w:sz="4" w:space="0" w:color="auto"/>
              <w:left w:val="single" w:sz="4" w:space="0" w:color="auto"/>
              <w:bottom w:val="single" w:sz="4" w:space="0" w:color="auto"/>
              <w:right w:val="single" w:sz="4" w:space="0" w:color="auto"/>
            </w:tcBorders>
            <w:vAlign w:val="center"/>
          </w:tcPr>
          <w:p w:rsidR="00E95BD7" w:rsidRDefault="00E95BD7">
            <w:pPr>
              <w:jc w:val="center"/>
              <w:rPr>
                <w:sz w:val="32"/>
                <w:szCs w:val="32"/>
              </w:rPr>
            </w:pPr>
            <w:r>
              <w:rPr>
                <w:noProof/>
              </w:rPr>
              <w:drawing>
                <wp:inline distT="0" distB="0" distL="0" distR="0">
                  <wp:extent cx="1323975" cy="495300"/>
                  <wp:effectExtent l="19050" t="0" r="9525"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srcRect/>
                          <a:stretch>
                            <a:fillRect/>
                          </a:stretch>
                        </pic:blipFill>
                        <pic:spPr bwMode="auto">
                          <a:xfrm>
                            <a:off x="0" y="0"/>
                            <a:ext cx="1323975" cy="495300"/>
                          </a:xfrm>
                          <a:prstGeom prst="rect">
                            <a:avLst/>
                          </a:prstGeom>
                          <a:noFill/>
                          <a:ln w="9525">
                            <a:noFill/>
                            <a:miter lim="800000"/>
                            <a:headEnd/>
                            <a:tailEnd/>
                          </a:ln>
                        </pic:spPr>
                      </pic:pic>
                    </a:graphicData>
                  </a:graphic>
                </wp:inline>
              </w:drawing>
            </w:r>
            <w:r w:rsidRPr="00E95BD7">
              <w:rPr>
                <w:noProof/>
                <w:sz w:val="32"/>
                <w:szCs w:val="32"/>
              </w:rPr>
              <w:drawing>
                <wp:anchor distT="0" distB="0" distL="114300" distR="114300" simplePos="0" relativeHeight="251665408" behindDoc="1" locked="0" layoutInCell="1" allowOverlap="1">
                  <wp:simplePos x="0" y="0"/>
                  <wp:positionH relativeFrom="column">
                    <wp:posOffset>419735</wp:posOffset>
                  </wp:positionH>
                  <wp:positionV relativeFrom="paragraph">
                    <wp:posOffset>469900</wp:posOffset>
                  </wp:positionV>
                  <wp:extent cx="961390" cy="791845"/>
                  <wp:effectExtent l="0" t="0" r="0" b="0"/>
                  <wp:wrapNone/>
                  <wp:docPr id="11" name="图片 9" descr="微信图片_2024011823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微信图片_20240118232042"/>
                          <pic:cNvPicPr>
                            <a:picLocks noChangeAspect="1" noChangeArrowheads="1"/>
                          </pic:cNvPicPr>
                        </pic:nvPicPr>
                        <pic:blipFill>
                          <a:blip r:embed="rId13" cstate="print">
                            <a:clrChange>
                              <a:clrFrom>
                                <a:srgbClr val="FFFFFF"/>
                              </a:clrFrom>
                              <a:clrTo>
                                <a:srgbClr val="FFFFFF">
                                  <a:alpha val="0"/>
                                </a:srgbClr>
                              </a:clrTo>
                            </a:clrChange>
                          </a:blip>
                          <a:srcRect l="12823" t="16135" r="62086" b="67044"/>
                          <a:stretch>
                            <a:fillRect/>
                          </a:stretch>
                        </pic:blipFill>
                        <pic:spPr bwMode="auto">
                          <a:xfrm>
                            <a:off x="0" y="0"/>
                            <a:ext cx="961390" cy="791845"/>
                          </a:xfrm>
                          <a:prstGeom prst="rect">
                            <a:avLst/>
                          </a:prstGeom>
                          <a:noFill/>
                        </pic:spPr>
                      </pic:pic>
                    </a:graphicData>
                  </a:graphic>
                </wp:anchor>
              </w:drawing>
            </w:r>
          </w:p>
        </w:tc>
      </w:tr>
      <w:tr w:rsidR="00E95BD7" w:rsidTr="00E95BD7">
        <w:trPr>
          <w:trHeight w:val="966"/>
          <w:jc w:val="center"/>
        </w:trPr>
        <w:tc>
          <w:tcPr>
            <w:tcW w:w="1356" w:type="dxa"/>
            <w:tcBorders>
              <w:top w:val="single" w:sz="4" w:space="0" w:color="auto"/>
              <w:left w:val="single" w:sz="4" w:space="0" w:color="auto"/>
              <w:bottom w:val="single" w:sz="4" w:space="0" w:color="auto"/>
              <w:right w:val="single" w:sz="4" w:space="0" w:color="auto"/>
            </w:tcBorders>
            <w:vAlign w:val="center"/>
          </w:tcPr>
          <w:p w:rsidR="00E95BD7" w:rsidRPr="00E95BD7" w:rsidRDefault="00E95BD7">
            <w:pPr>
              <w:jc w:val="center"/>
              <w:rPr>
                <w:sz w:val="32"/>
                <w:szCs w:val="32"/>
              </w:rPr>
            </w:pPr>
            <w:r w:rsidRPr="00E95BD7">
              <w:rPr>
                <w:rFonts w:hint="eastAsia"/>
                <w:sz w:val="32"/>
                <w:szCs w:val="32"/>
              </w:rPr>
              <w:t>组员</w:t>
            </w:r>
          </w:p>
        </w:tc>
        <w:tc>
          <w:tcPr>
            <w:tcW w:w="1288" w:type="dxa"/>
            <w:tcBorders>
              <w:top w:val="single" w:sz="4" w:space="0" w:color="auto"/>
              <w:left w:val="single" w:sz="4" w:space="0" w:color="auto"/>
              <w:bottom w:val="single" w:sz="4" w:space="0" w:color="auto"/>
              <w:right w:val="single" w:sz="4" w:space="0" w:color="auto"/>
            </w:tcBorders>
            <w:vAlign w:val="center"/>
          </w:tcPr>
          <w:p w:rsidR="00E95BD7" w:rsidRPr="00E95BD7" w:rsidRDefault="00E95BD7">
            <w:pPr>
              <w:jc w:val="center"/>
              <w:rPr>
                <w:sz w:val="32"/>
                <w:szCs w:val="32"/>
              </w:rPr>
            </w:pPr>
            <w:r w:rsidRPr="00E95BD7">
              <w:rPr>
                <w:rFonts w:hint="eastAsia"/>
                <w:sz w:val="32"/>
                <w:szCs w:val="32"/>
              </w:rPr>
              <w:t>周</w:t>
            </w:r>
            <w:r w:rsidRPr="00E95BD7">
              <w:rPr>
                <w:rFonts w:hint="eastAsia"/>
                <w:sz w:val="32"/>
                <w:szCs w:val="32"/>
              </w:rPr>
              <w:t xml:space="preserve">  </w:t>
            </w:r>
            <w:r w:rsidRPr="00E95BD7">
              <w:rPr>
                <w:rFonts w:hint="eastAsia"/>
                <w:sz w:val="32"/>
                <w:szCs w:val="32"/>
              </w:rPr>
              <w:t>旭</w:t>
            </w:r>
          </w:p>
        </w:tc>
        <w:tc>
          <w:tcPr>
            <w:tcW w:w="5431" w:type="dxa"/>
            <w:tcBorders>
              <w:top w:val="single" w:sz="4" w:space="0" w:color="auto"/>
              <w:left w:val="single" w:sz="4" w:space="0" w:color="auto"/>
              <w:bottom w:val="single" w:sz="4" w:space="0" w:color="auto"/>
              <w:right w:val="single" w:sz="4" w:space="0" w:color="auto"/>
            </w:tcBorders>
            <w:vAlign w:val="center"/>
          </w:tcPr>
          <w:p w:rsidR="00E95BD7" w:rsidRPr="00E95BD7" w:rsidRDefault="00E95BD7" w:rsidP="00E95BD7">
            <w:pPr>
              <w:jc w:val="left"/>
              <w:rPr>
                <w:sz w:val="32"/>
                <w:szCs w:val="32"/>
              </w:rPr>
            </w:pPr>
            <w:r w:rsidRPr="00E95BD7">
              <w:rPr>
                <w:rFonts w:hint="eastAsia"/>
                <w:sz w:val="32"/>
                <w:szCs w:val="32"/>
              </w:rPr>
              <w:t>东煤地质一</w:t>
            </w:r>
            <w:r w:rsidRPr="00E95BD7">
              <w:rPr>
                <w:rFonts w:hint="eastAsia"/>
                <w:sz w:val="32"/>
                <w:szCs w:val="32"/>
              </w:rPr>
              <w:t>0</w:t>
            </w:r>
            <w:r w:rsidRPr="00E95BD7">
              <w:rPr>
                <w:rFonts w:hint="eastAsia"/>
                <w:sz w:val="32"/>
                <w:szCs w:val="32"/>
              </w:rPr>
              <w:t>一队有限责任公司</w:t>
            </w:r>
          </w:p>
        </w:tc>
        <w:tc>
          <w:tcPr>
            <w:tcW w:w="2977" w:type="dxa"/>
            <w:tcBorders>
              <w:top w:val="single" w:sz="4" w:space="0" w:color="auto"/>
              <w:left w:val="single" w:sz="4" w:space="0" w:color="auto"/>
              <w:bottom w:val="single" w:sz="4" w:space="0" w:color="auto"/>
              <w:right w:val="single" w:sz="4" w:space="0" w:color="auto"/>
            </w:tcBorders>
            <w:vAlign w:val="center"/>
          </w:tcPr>
          <w:p w:rsidR="00E95BD7" w:rsidRPr="00E95BD7" w:rsidRDefault="00E95BD7" w:rsidP="00E95BD7">
            <w:pPr>
              <w:jc w:val="center"/>
              <w:rPr>
                <w:sz w:val="32"/>
                <w:szCs w:val="32"/>
              </w:rPr>
            </w:pPr>
            <w:r w:rsidRPr="00E95BD7">
              <w:rPr>
                <w:rFonts w:hint="eastAsia"/>
                <w:sz w:val="32"/>
                <w:szCs w:val="32"/>
              </w:rPr>
              <w:t>高工（地质）</w:t>
            </w:r>
          </w:p>
        </w:tc>
        <w:tc>
          <w:tcPr>
            <w:tcW w:w="2611" w:type="dxa"/>
            <w:tcBorders>
              <w:top w:val="single" w:sz="4" w:space="0" w:color="auto"/>
              <w:left w:val="single" w:sz="4" w:space="0" w:color="auto"/>
              <w:bottom w:val="single" w:sz="4" w:space="0" w:color="auto"/>
              <w:right w:val="single" w:sz="4" w:space="0" w:color="auto"/>
            </w:tcBorders>
            <w:vAlign w:val="center"/>
          </w:tcPr>
          <w:p w:rsidR="00E95BD7" w:rsidRDefault="00E95BD7" w:rsidP="00E95BD7">
            <w:pPr>
              <w:jc w:val="center"/>
              <w:rPr>
                <w:sz w:val="32"/>
                <w:szCs w:val="32"/>
              </w:rPr>
            </w:pPr>
          </w:p>
        </w:tc>
      </w:tr>
    </w:tbl>
    <w:p w:rsidR="00AF16B0" w:rsidRDefault="00AF16B0"/>
    <w:sectPr w:rsidR="00AF16B0" w:rsidSect="00D43BB2">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EB4" w:rsidRDefault="00D46EB4" w:rsidP="006803DA">
      <w:r>
        <w:separator/>
      </w:r>
    </w:p>
  </w:endnote>
  <w:endnote w:type="continuationSeparator" w:id="1">
    <w:p w:rsidR="00D46EB4" w:rsidRDefault="00D46EB4" w:rsidP="00680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45" w:rsidRDefault="00AB0B74">
    <w:pPr>
      <w:pStyle w:val="a4"/>
      <w:framePr w:wrap="around" w:vAnchor="text" w:hAnchor="margin" w:xAlign="center" w:y="1"/>
      <w:rPr>
        <w:rStyle w:val="a6"/>
      </w:rPr>
    </w:pPr>
    <w:r>
      <w:fldChar w:fldCharType="begin"/>
    </w:r>
    <w:r w:rsidR="00D43BB2">
      <w:rPr>
        <w:rStyle w:val="a6"/>
      </w:rPr>
      <w:instrText xml:space="preserve">PAGE  </w:instrText>
    </w:r>
    <w:r>
      <w:fldChar w:fldCharType="end"/>
    </w:r>
  </w:p>
  <w:p w:rsidR="00305D45" w:rsidRDefault="00D46EB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EB4" w:rsidRDefault="00D46EB4" w:rsidP="006803DA">
      <w:r>
        <w:separator/>
      </w:r>
    </w:p>
  </w:footnote>
  <w:footnote w:type="continuationSeparator" w:id="1">
    <w:p w:rsidR="00D46EB4" w:rsidRDefault="00D46EB4" w:rsidP="00680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45" w:rsidRDefault="00D46EB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7205"/>
    <w:multiLevelType w:val="multilevel"/>
    <w:tmpl w:val="58477205"/>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05F731D"/>
    <w:multiLevelType w:val="multilevel"/>
    <w:tmpl w:val="605F731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3BB2"/>
    <w:rsid w:val="002128E7"/>
    <w:rsid w:val="002A1913"/>
    <w:rsid w:val="002C6DDD"/>
    <w:rsid w:val="006803DA"/>
    <w:rsid w:val="00AB0B74"/>
    <w:rsid w:val="00AF16B0"/>
    <w:rsid w:val="00D43BB2"/>
    <w:rsid w:val="00D46EB4"/>
    <w:rsid w:val="00E95B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43BB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uiPriority w:val="99"/>
    <w:qFormat/>
    <w:rsid w:val="00D43BB2"/>
    <w:pPr>
      <w:spacing w:line="360" w:lineRule="auto"/>
      <w:ind w:leftChars="200" w:left="200" w:hangingChars="200" w:hanging="200"/>
    </w:pPr>
    <w:rPr>
      <w:sz w:val="28"/>
    </w:rPr>
  </w:style>
  <w:style w:type="paragraph" w:styleId="a4">
    <w:name w:val="footer"/>
    <w:basedOn w:val="a"/>
    <w:link w:val="Char"/>
    <w:rsid w:val="00D43BB2"/>
    <w:pPr>
      <w:tabs>
        <w:tab w:val="center" w:pos="4153"/>
        <w:tab w:val="right" w:pos="8306"/>
      </w:tabs>
      <w:snapToGrid w:val="0"/>
      <w:jc w:val="left"/>
    </w:pPr>
    <w:rPr>
      <w:sz w:val="18"/>
      <w:szCs w:val="18"/>
    </w:rPr>
  </w:style>
  <w:style w:type="character" w:customStyle="1" w:styleId="Char">
    <w:name w:val="页脚 Char"/>
    <w:basedOn w:val="a1"/>
    <w:link w:val="a4"/>
    <w:rsid w:val="00D43BB2"/>
    <w:rPr>
      <w:rFonts w:ascii="Times New Roman" w:eastAsia="宋体" w:hAnsi="Times New Roman" w:cs="Times New Roman"/>
      <w:sz w:val="18"/>
      <w:szCs w:val="18"/>
    </w:rPr>
  </w:style>
  <w:style w:type="paragraph" w:styleId="a5">
    <w:name w:val="header"/>
    <w:basedOn w:val="a"/>
    <w:link w:val="Char0"/>
    <w:rsid w:val="00D43B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rsid w:val="00D43BB2"/>
    <w:rPr>
      <w:rFonts w:ascii="Times New Roman" w:eastAsia="宋体" w:hAnsi="Times New Roman" w:cs="Times New Roman"/>
      <w:sz w:val="18"/>
      <w:szCs w:val="18"/>
    </w:rPr>
  </w:style>
  <w:style w:type="character" w:styleId="a6">
    <w:name w:val="page number"/>
    <w:rsid w:val="00D43BB2"/>
  </w:style>
  <w:style w:type="paragraph" w:styleId="a7">
    <w:name w:val="Balloon Text"/>
    <w:basedOn w:val="a"/>
    <w:link w:val="Char1"/>
    <w:uiPriority w:val="99"/>
    <w:semiHidden/>
    <w:unhideWhenUsed/>
    <w:rsid w:val="00D43BB2"/>
    <w:rPr>
      <w:sz w:val="18"/>
      <w:szCs w:val="18"/>
    </w:rPr>
  </w:style>
  <w:style w:type="character" w:customStyle="1" w:styleId="Char1">
    <w:name w:val="批注框文本 Char"/>
    <w:basedOn w:val="a1"/>
    <w:link w:val="a7"/>
    <w:uiPriority w:val="99"/>
    <w:semiHidden/>
    <w:rsid w:val="00D43BB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6726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336</Words>
  <Characters>1921</Characters>
  <Application>Microsoft Office Word</Application>
  <DocSecurity>0</DocSecurity>
  <Lines>16</Lines>
  <Paragraphs>4</Paragraphs>
  <ScaleCrop>false</ScaleCrop>
  <Company>shenduxitong</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shendu</dc:creator>
  <cp:lastModifiedBy>shendu</cp:lastModifiedBy>
  <cp:revision>5</cp:revision>
  <dcterms:created xsi:type="dcterms:W3CDTF">2025-02-10T02:15:00Z</dcterms:created>
  <dcterms:modified xsi:type="dcterms:W3CDTF">2025-02-11T01:35:00Z</dcterms:modified>
</cp:coreProperties>
</file>