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b w:val="0"/>
          <w:bCs w:val="0"/>
          <w:sz w:val="36"/>
          <w:szCs w:val="36"/>
        </w:rPr>
      </w:pPr>
      <w:bookmarkStart w:id="0" w:name="_GoBack"/>
      <w:r>
        <w:rPr>
          <w:rFonts w:hint="eastAsia" w:ascii="黑体" w:hAnsi="黑体" w:eastAsia="黑体" w:cs="黑体"/>
          <w:b w:val="0"/>
          <w:bCs w:val="0"/>
          <w:sz w:val="36"/>
          <w:szCs w:val="36"/>
        </w:rPr>
        <w:t>附件 “五个重大”清单</w:t>
      </w:r>
    </w:p>
    <w:bookmarkEnd w:id="0"/>
    <w:p>
      <w:pPr>
        <w:pStyle w:val="4"/>
      </w:pPr>
      <w:r>
        <w:rPr>
          <w:rFonts w:hint="eastAsia"/>
          <w:lang w:val="en-US" w:eastAsia="zh-CN"/>
        </w:rPr>
        <w:t>一、</w:t>
      </w:r>
      <w:r>
        <w:rPr>
          <w:rFonts w:hint="eastAsia"/>
        </w:rPr>
        <w:t>重大项目清单</w:t>
      </w:r>
    </w:p>
    <w:tbl>
      <w:tblPr>
        <w:tblStyle w:val="10"/>
        <w:tblW w:w="4997"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 w:type="dxa"/>
          <w:bottom w:w="0" w:type="dxa"/>
          <w:right w:w="10" w:type="dxa"/>
        </w:tblCellMar>
      </w:tblPr>
      <w:tblGrid>
        <w:gridCol w:w="725"/>
        <w:gridCol w:w="1841"/>
        <w:gridCol w:w="1141"/>
        <w:gridCol w:w="1141"/>
        <w:gridCol w:w="1116"/>
        <w:gridCol w:w="2699"/>
        <w:gridCol w:w="1368"/>
        <w:gridCol w:w="2059"/>
        <w:gridCol w:w="188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174" w:hRule="exact"/>
          <w:tblHeader/>
          <w:jc w:val="center"/>
        </w:trPr>
        <w:tc>
          <w:tcPr>
            <w:tcW w:w="259" w:type="pct"/>
            <w:shd w:val="clear" w:color="auto" w:fill="FFFFFF"/>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658" w:type="pct"/>
            <w:tcBorders>
              <w:left w:val="single" w:color="auto" w:sz="4" w:space="0"/>
            </w:tcBorders>
            <w:shd w:val="clear" w:color="auto" w:fill="FFFFFF"/>
            <w:vAlign w:val="center"/>
          </w:tcPr>
          <w:p>
            <w:pPr>
              <w:jc w:val="center"/>
              <w:rPr>
                <w:b/>
                <w:bCs/>
                <w:sz w:val="24"/>
                <w:szCs w:val="24"/>
              </w:rPr>
            </w:pPr>
            <w:r>
              <w:rPr>
                <w:b/>
                <w:bCs/>
                <w:sz w:val="24"/>
                <w:szCs w:val="24"/>
              </w:rPr>
              <w:t>项目名称</w:t>
            </w:r>
          </w:p>
        </w:tc>
        <w:tc>
          <w:tcPr>
            <w:tcW w:w="408" w:type="pct"/>
            <w:tcBorders>
              <w:left w:val="single" w:color="auto" w:sz="4" w:space="0"/>
            </w:tcBorders>
            <w:shd w:val="clear" w:color="auto" w:fill="FFFFFF"/>
            <w:vAlign w:val="center"/>
          </w:tcPr>
          <w:p>
            <w:pPr>
              <w:jc w:val="center"/>
              <w:rPr>
                <w:b/>
                <w:bCs/>
                <w:sz w:val="24"/>
                <w:szCs w:val="24"/>
              </w:rPr>
            </w:pPr>
            <w:r>
              <w:rPr>
                <w:b/>
                <w:bCs/>
                <w:sz w:val="24"/>
                <w:szCs w:val="24"/>
              </w:rPr>
              <w:t>项目类型</w:t>
            </w:r>
          </w:p>
        </w:tc>
        <w:tc>
          <w:tcPr>
            <w:tcW w:w="408" w:type="pct"/>
            <w:tcBorders>
              <w:left w:val="single" w:color="auto" w:sz="4" w:space="0"/>
            </w:tcBorders>
            <w:shd w:val="clear" w:color="auto" w:fill="FFFFFF"/>
            <w:vAlign w:val="center"/>
          </w:tcPr>
          <w:p>
            <w:pPr>
              <w:jc w:val="center"/>
              <w:rPr>
                <w:b/>
                <w:bCs/>
                <w:sz w:val="24"/>
                <w:szCs w:val="24"/>
              </w:rPr>
            </w:pPr>
            <w:r>
              <w:rPr>
                <w:b/>
                <w:bCs/>
                <w:sz w:val="24"/>
                <w:szCs w:val="24"/>
              </w:rPr>
              <w:t>建设期限</w:t>
            </w:r>
          </w:p>
        </w:tc>
        <w:tc>
          <w:tcPr>
            <w:tcW w:w="399" w:type="pct"/>
            <w:tcBorders>
              <w:left w:val="single" w:color="auto" w:sz="4" w:space="0"/>
            </w:tcBorders>
            <w:shd w:val="clear" w:color="auto" w:fill="FFFFFF"/>
            <w:vAlign w:val="center"/>
          </w:tcPr>
          <w:p>
            <w:pPr>
              <w:jc w:val="center"/>
              <w:rPr>
                <w:b/>
                <w:bCs/>
                <w:sz w:val="24"/>
                <w:szCs w:val="24"/>
              </w:rPr>
            </w:pPr>
            <w:r>
              <w:rPr>
                <w:b/>
                <w:bCs/>
                <w:sz w:val="24"/>
                <w:szCs w:val="24"/>
              </w:rPr>
              <w:t>建设地点</w:t>
            </w:r>
          </w:p>
        </w:tc>
        <w:tc>
          <w:tcPr>
            <w:tcW w:w="965" w:type="pct"/>
            <w:tcBorders>
              <w:left w:val="single" w:color="auto" w:sz="4" w:space="0"/>
            </w:tcBorders>
            <w:shd w:val="clear" w:color="auto" w:fill="FFFFFF"/>
            <w:vAlign w:val="center"/>
          </w:tcPr>
          <w:p>
            <w:pPr>
              <w:jc w:val="center"/>
              <w:rPr>
                <w:b/>
                <w:bCs/>
                <w:sz w:val="24"/>
                <w:szCs w:val="24"/>
              </w:rPr>
            </w:pPr>
            <w:r>
              <w:rPr>
                <w:b/>
                <w:bCs/>
                <w:sz w:val="24"/>
                <w:szCs w:val="24"/>
              </w:rPr>
              <w:t>建设内容和规模</w:t>
            </w:r>
          </w:p>
        </w:tc>
        <w:tc>
          <w:tcPr>
            <w:tcW w:w="489" w:type="pct"/>
            <w:tcBorders>
              <w:left w:val="single" w:color="auto" w:sz="4" w:space="0"/>
            </w:tcBorders>
            <w:shd w:val="clear" w:color="auto" w:fill="FFFFFF"/>
            <w:vAlign w:val="center"/>
          </w:tcPr>
          <w:p>
            <w:pPr>
              <w:jc w:val="center"/>
              <w:rPr>
                <w:b/>
                <w:bCs/>
                <w:sz w:val="24"/>
                <w:szCs w:val="24"/>
              </w:rPr>
            </w:pPr>
            <w:r>
              <w:rPr>
                <w:b/>
                <w:bCs/>
                <w:sz w:val="24"/>
                <w:szCs w:val="24"/>
              </w:rPr>
              <w:t>总投资</w:t>
            </w:r>
          </w:p>
          <w:p>
            <w:pPr>
              <w:jc w:val="center"/>
              <w:rPr>
                <w:b/>
                <w:bCs/>
                <w:sz w:val="24"/>
                <w:szCs w:val="24"/>
              </w:rPr>
            </w:pPr>
            <w:r>
              <w:rPr>
                <w:rFonts w:hint="eastAsia"/>
                <w:b/>
                <w:bCs/>
                <w:sz w:val="24"/>
                <w:szCs w:val="24"/>
              </w:rPr>
              <w:t>（万元）</w:t>
            </w:r>
          </w:p>
        </w:tc>
        <w:tc>
          <w:tcPr>
            <w:tcW w:w="736" w:type="pct"/>
            <w:tcBorders>
              <w:left w:val="single" w:color="auto" w:sz="4" w:space="0"/>
            </w:tcBorders>
            <w:shd w:val="clear" w:color="auto" w:fill="FFFFFF"/>
            <w:vAlign w:val="center"/>
          </w:tcPr>
          <w:p>
            <w:pPr>
              <w:jc w:val="center"/>
              <w:rPr>
                <w:b/>
                <w:bCs/>
                <w:sz w:val="24"/>
                <w:szCs w:val="24"/>
              </w:rPr>
            </w:pPr>
            <w:r>
              <w:rPr>
                <w:b/>
                <w:bCs/>
                <w:sz w:val="24"/>
                <w:szCs w:val="24"/>
              </w:rPr>
              <w:t>申请中央</w:t>
            </w:r>
            <w:r>
              <w:rPr>
                <w:rFonts w:hint="eastAsia"/>
                <w:b/>
                <w:bCs/>
                <w:sz w:val="24"/>
                <w:szCs w:val="24"/>
              </w:rPr>
              <w:t>项目预算内投资</w:t>
            </w:r>
          </w:p>
          <w:p>
            <w:pPr>
              <w:jc w:val="center"/>
            </w:pPr>
            <w:r>
              <w:rPr>
                <w:rFonts w:hint="eastAsia"/>
                <w:b/>
                <w:bCs/>
                <w:sz w:val="24"/>
                <w:szCs w:val="24"/>
              </w:rPr>
              <w:t>（万元）</w:t>
            </w:r>
          </w:p>
        </w:tc>
        <w:tc>
          <w:tcPr>
            <w:tcW w:w="672" w:type="pct"/>
            <w:tcBorders>
              <w:left w:val="single" w:color="auto" w:sz="4" w:space="0"/>
            </w:tcBorders>
            <w:shd w:val="clear" w:color="auto" w:fill="FFFFFF"/>
            <w:vAlign w:val="center"/>
          </w:tcPr>
          <w:p>
            <w:pPr>
              <w:jc w:val="center"/>
              <w:rPr>
                <w:b/>
                <w:bCs/>
                <w:sz w:val="24"/>
                <w:szCs w:val="24"/>
              </w:rPr>
            </w:pPr>
            <w:r>
              <w:rPr>
                <w:rFonts w:hint="eastAsia"/>
                <w:b/>
                <w:bCs/>
                <w:sz w:val="24"/>
                <w:szCs w:val="24"/>
              </w:rPr>
              <w:t>组织</w:t>
            </w:r>
            <w:r>
              <w:rPr>
                <w:b/>
                <w:bCs/>
                <w:sz w:val="24"/>
                <w:szCs w:val="24"/>
              </w:rPr>
              <w:t>实施单位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115" w:hRule="exact"/>
          <w:jc w:val="center"/>
        </w:trPr>
        <w:tc>
          <w:tcPr>
            <w:tcW w:w="259" w:type="pct"/>
            <w:tcBorders>
              <w:top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658" w:type="pct"/>
            <w:tcBorders>
              <w:top w:val="single" w:color="auto" w:sz="4" w:space="0"/>
              <w:left w:val="single" w:color="auto" w:sz="4" w:space="0"/>
              <w:bottom w:val="single" w:color="auto" w:sz="4" w:space="0"/>
            </w:tcBorders>
            <w:shd w:val="clear" w:color="auto" w:fill="FFFFFF"/>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辽宁省铁岭市社会福利院改扩建项目</w:t>
            </w:r>
          </w:p>
        </w:tc>
        <w:tc>
          <w:tcPr>
            <w:tcW w:w="408" w:type="pct"/>
            <w:tcBorders>
              <w:top w:val="single" w:color="auto" w:sz="4" w:space="0"/>
              <w:left w:val="single" w:color="auto" w:sz="4" w:space="0"/>
              <w:bottom w:val="single" w:color="auto" w:sz="4" w:space="0"/>
            </w:tcBorders>
            <w:shd w:val="clear" w:color="auto" w:fill="FFFFFF"/>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改扩建</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2023-2024</w:t>
            </w:r>
          </w:p>
        </w:tc>
        <w:tc>
          <w:tcPr>
            <w:tcW w:w="399" w:type="pct"/>
            <w:tcBorders>
              <w:top w:val="single" w:color="auto" w:sz="4" w:space="0"/>
              <w:left w:val="single" w:color="auto" w:sz="4" w:space="0"/>
              <w:bottom w:val="single" w:color="auto" w:sz="4" w:space="0"/>
            </w:tcBorders>
            <w:shd w:val="clear" w:color="auto" w:fill="FFFFFF"/>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银州区</w:t>
            </w:r>
          </w:p>
        </w:tc>
        <w:tc>
          <w:tcPr>
            <w:tcW w:w="965"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改扩建面积9195平方米，床位200张。</w:t>
            </w:r>
          </w:p>
        </w:tc>
        <w:tc>
          <w:tcPr>
            <w:tcW w:w="489" w:type="pct"/>
            <w:tcBorders>
              <w:top w:val="single" w:color="auto" w:sz="4" w:space="0"/>
              <w:left w:val="single" w:color="auto" w:sz="4" w:space="0"/>
              <w:bottom w:val="single" w:color="auto" w:sz="4" w:space="0"/>
            </w:tcBorders>
            <w:shd w:val="clear" w:color="auto" w:fill="FFFFFF"/>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3000</w:t>
            </w:r>
          </w:p>
        </w:tc>
        <w:tc>
          <w:tcPr>
            <w:tcW w:w="73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2400</w:t>
            </w:r>
          </w:p>
        </w:tc>
        <w:tc>
          <w:tcPr>
            <w:tcW w:w="672" w:type="pct"/>
            <w:tcBorders>
              <w:top w:val="single" w:color="auto" w:sz="4" w:space="0"/>
              <w:left w:val="single" w:color="auto" w:sz="4" w:space="0"/>
              <w:bottom w:val="single" w:color="auto" w:sz="4" w:space="0"/>
            </w:tcBorders>
            <w:shd w:val="clear" w:color="auto" w:fill="FFFFFF"/>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铁岭市民政事务服务中心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365" w:hRule="exact"/>
          <w:jc w:val="center"/>
        </w:trPr>
        <w:tc>
          <w:tcPr>
            <w:tcW w:w="259" w:type="pct"/>
            <w:tcBorders>
              <w:top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65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辽宁省铁岭市银州区社会福利院改扩建项目</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改扩建</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2022-2023</w:t>
            </w:r>
          </w:p>
        </w:tc>
        <w:tc>
          <w:tcPr>
            <w:tcW w:w="39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银州区</w:t>
            </w:r>
          </w:p>
        </w:tc>
        <w:tc>
          <w:tcPr>
            <w:tcW w:w="965"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建设面积2200平方米，床位50张。</w:t>
            </w:r>
          </w:p>
        </w:tc>
        <w:tc>
          <w:tcPr>
            <w:tcW w:w="48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750</w:t>
            </w:r>
          </w:p>
        </w:tc>
        <w:tc>
          <w:tcPr>
            <w:tcW w:w="73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600</w:t>
            </w:r>
          </w:p>
        </w:tc>
        <w:tc>
          <w:tcPr>
            <w:tcW w:w="672"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银州区民政局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364" w:hRule="exact"/>
          <w:jc w:val="center"/>
        </w:trPr>
        <w:tc>
          <w:tcPr>
            <w:tcW w:w="259" w:type="pct"/>
            <w:tcBorders>
              <w:top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65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铁岭市清河区养老敬老服务中心护理能力改造提升项目</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改扩建</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2022-2022</w:t>
            </w:r>
          </w:p>
        </w:tc>
        <w:tc>
          <w:tcPr>
            <w:tcW w:w="39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清河区</w:t>
            </w:r>
          </w:p>
        </w:tc>
        <w:tc>
          <w:tcPr>
            <w:tcW w:w="965"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建设面积7700平方米，床位270张。</w:t>
            </w:r>
          </w:p>
        </w:tc>
        <w:tc>
          <w:tcPr>
            <w:tcW w:w="48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2700</w:t>
            </w:r>
          </w:p>
        </w:tc>
        <w:tc>
          <w:tcPr>
            <w:tcW w:w="73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2160</w:t>
            </w:r>
          </w:p>
        </w:tc>
        <w:tc>
          <w:tcPr>
            <w:tcW w:w="672"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清河区民政局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634" w:hRule="exact"/>
          <w:jc w:val="center"/>
        </w:trPr>
        <w:tc>
          <w:tcPr>
            <w:tcW w:w="259" w:type="pct"/>
            <w:tcBorders>
              <w:top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65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铁岭市银州区居家和社区养老服务网络建设</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改扩建</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2022-2022</w:t>
            </w:r>
          </w:p>
        </w:tc>
        <w:tc>
          <w:tcPr>
            <w:tcW w:w="39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银州区</w:t>
            </w:r>
          </w:p>
        </w:tc>
        <w:tc>
          <w:tcPr>
            <w:tcW w:w="965"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建设面积2700平方米，床位90张。</w:t>
            </w:r>
          </w:p>
        </w:tc>
        <w:tc>
          <w:tcPr>
            <w:tcW w:w="48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1080</w:t>
            </w:r>
          </w:p>
        </w:tc>
        <w:tc>
          <w:tcPr>
            <w:tcW w:w="73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864</w:t>
            </w:r>
          </w:p>
        </w:tc>
        <w:tc>
          <w:tcPr>
            <w:tcW w:w="672"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银州区民政局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396" w:hRule="exact"/>
          <w:jc w:val="center"/>
        </w:trPr>
        <w:tc>
          <w:tcPr>
            <w:tcW w:w="259" w:type="pct"/>
            <w:tcBorders>
              <w:top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65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铁岭市清河区居家和社区养老服务网络建设</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改扩建</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2022-2022</w:t>
            </w:r>
          </w:p>
        </w:tc>
        <w:tc>
          <w:tcPr>
            <w:tcW w:w="39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清河区</w:t>
            </w:r>
          </w:p>
        </w:tc>
        <w:tc>
          <w:tcPr>
            <w:tcW w:w="965"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建设面积2700平方米，床位90张。</w:t>
            </w:r>
          </w:p>
        </w:tc>
        <w:tc>
          <w:tcPr>
            <w:tcW w:w="48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1080</w:t>
            </w:r>
          </w:p>
        </w:tc>
        <w:tc>
          <w:tcPr>
            <w:tcW w:w="73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864</w:t>
            </w:r>
          </w:p>
        </w:tc>
        <w:tc>
          <w:tcPr>
            <w:tcW w:w="672"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清河区民政局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723" w:hRule="exact"/>
          <w:jc w:val="center"/>
        </w:trPr>
        <w:tc>
          <w:tcPr>
            <w:tcW w:w="259" w:type="pct"/>
            <w:tcBorders>
              <w:top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65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铁岭市清河区养老敬老服务中心消防安全提升项目</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改扩建</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2022-2022</w:t>
            </w:r>
          </w:p>
        </w:tc>
        <w:tc>
          <w:tcPr>
            <w:tcW w:w="39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清河区</w:t>
            </w:r>
          </w:p>
        </w:tc>
        <w:tc>
          <w:tcPr>
            <w:tcW w:w="965"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建设面积7700平方米，床位270张，改造提升消防能力。</w:t>
            </w:r>
          </w:p>
        </w:tc>
        <w:tc>
          <w:tcPr>
            <w:tcW w:w="48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308</w:t>
            </w:r>
          </w:p>
        </w:tc>
        <w:tc>
          <w:tcPr>
            <w:tcW w:w="73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246</w:t>
            </w:r>
          </w:p>
        </w:tc>
        <w:tc>
          <w:tcPr>
            <w:tcW w:w="672"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清河区民政局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334" w:hRule="exact"/>
          <w:jc w:val="center"/>
        </w:trPr>
        <w:tc>
          <w:tcPr>
            <w:tcW w:w="259" w:type="pct"/>
            <w:tcBorders>
              <w:top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65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清河区幸福夕阳养老服务中心</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改扩建</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2022-2022</w:t>
            </w:r>
          </w:p>
        </w:tc>
        <w:tc>
          <w:tcPr>
            <w:tcW w:w="39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清河区</w:t>
            </w:r>
          </w:p>
        </w:tc>
        <w:tc>
          <w:tcPr>
            <w:tcW w:w="965"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建筑面1500平方米，床位50张。</w:t>
            </w:r>
          </w:p>
        </w:tc>
        <w:tc>
          <w:tcPr>
            <w:tcW w:w="48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150</w:t>
            </w:r>
          </w:p>
        </w:tc>
        <w:tc>
          <w:tcPr>
            <w:tcW w:w="73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100</w:t>
            </w:r>
          </w:p>
        </w:tc>
        <w:tc>
          <w:tcPr>
            <w:tcW w:w="672"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清河区民政局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823" w:hRule="exact"/>
          <w:jc w:val="center"/>
        </w:trPr>
        <w:tc>
          <w:tcPr>
            <w:tcW w:w="259" w:type="pct"/>
            <w:tcBorders>
              <w:top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65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辽宁省铁岭市社会福利院应急救援中心项目</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改扩建</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2023-2024</w:t>
            </w:r>
          </w:p>
        </w:tc>
        <w:tc>
          <w:tcPr>
            <w:tcW w:w="39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银州区</w:t>
            </w:r>
          </w:p>
        </w:tc>
        <w:tc>
          <w:tcPr>
            <w:tcW w:w="965"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建设面积9195平方米，床位200张，改造提升应急救援能力。</w:t>
            </w:r>
          </w:p>
        </w:tc>
        <w:tc>
          <w:tcPr>
            <w:tcW w:w="48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100</w:t>
            </w:r>
          </w:p>
        </w:tc>
        <w:tc>
          <w:tcPr>
            <w:tcW w:w="73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100</w:t>
            </w:r>
          </w:p>
        </w:tc>
        <w:tc>
          <w:tcPr>
            <w:tcW w:w="672"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铁岭市民政事务服务中心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224" w:hRule="exact"/>
          <w:jc w:val="center"/>
        </w:trPr>
        <w:tc>
          <w:tcPr>
            <w:tcW w:w="259" w:type="pct"/>
            <w:tcBorders>
              <w:top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65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铁岭市银州区普惠养老院建设项目</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改扩建</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2021-2022</w:t>
            </w:r>
          </w:p>
        </w:tc>
        <w:tc>
          <w:tcPr>
            <w:tcW w:w="39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银州区</w:t>
            </w:r>
          </w:p>
        </w:tc>
        <w:tc>
          <w:tcPr>
            <w:tcW w:w="965"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建设面积4500平方米，床位150张。</w:t>
            </w:r>
          </w:p>
        </w:tc>
        <w:tc>
          <w:tcPr>
            <w:tcW w:w="48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2700</w:t>
            </w:r>
          </w:p>
        </w:tc>
        <w:tc>
          <w:tcPr>
            <w:tcW w:w="73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300</w:t>
            </w:r>
          </w:p>
        </w:tc>
        <w:tc>
          <w:tcPr>
            <w:tcW w:w="672"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民办</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2521" w:hRule="exact"/>
          <w:jc w:val="center"/>
        </w:trPr>
        <w:tc>
          <w:tcPr>
            <w:tcW w:w="259" w:type="pct"/>
            <w:tcBorders>
              <w:top w:val="single" w:color="auto" w:sz="4" w:space="0"/>
              <w:bottom w:val="single" w:color="auto"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10</w:t>
            </w:r>
          </w:p>
        </w:tc>
        <w:tc>
          <w:tcPr>
            <w:tcW w:w="658" w:type="pct"/>
            <w:tcBorders>
              <w:top w:val="single" w:color="auto" w:sz="4" w:space="0"/>
              <w:left w:val="single" w:color="auto" w:sz="4" w:space="0"/>
              <w:bottom w:val="single" w:color="auto" w:sz="4" w:space="0"/>
            </w:tcBorders>
            <w:shd w:val="clear" w:color="auto" w:fill="FFFFFF"/>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辽宁省铁岭市昌图综合养老服务中心项目</w:t>
            </w:r>
          </w:p>
        </w:tc>
        <w:tc>
          <w:tcPr>
            <w:tcW w:w="408" w:type="pct"/>
            <w:tcBorders>
              <w:top w:val="single" w:color="auto" w:sz="4" w:space="0"/>
              <w:left w:val="single" w:color="auto" w:sz="4" w:space="0"/>
              <w:bottom w:val="single" w:color="auto" w:sz="4" w:space="0"/>
            </w:tcBorders>
            <w:shd w:val="clear" w:color="auto" w:fill="FFFFFF"/>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改扩建</w:t>
            </w:r>
          </w:p>
        </w:tc>
        <w:tc>
          <w:tcPr>
            <w:tcW w:w="408" w:type="pct"/>
            <w:tcBorders>
              <w:top w:val="single" w:color="auto" w:sz="4" w:space="0"/>
              <w:left w:val="single" w:color="auto" w:sz="4" w:space="0"/>
              <w:bottom w:val="single" w:color="auto" w:sz="4" w:space="0"/>
            </w:tcBorders>
            <w:shd w:val="clear" w:color="auto" w:fill="FFFFFF"/>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2022-2024</w:t>
            </w:r>
          </w:p>
        </w:tc>
        <w:tc>
          <w:tcPr>
            <w:tcW w:w="399" w:type="pct"/>
            <w:tcBorders>
              <w:top w:val="single" w:color="auto" w:sz="4" w:space="0"/>
              <w:left w:val="single" w:color="auto" w:sz="4" w:space="0"/>
              <w:bottom w:val="single" w:color="auto" w:sz="4" w:space="0"/>
            </w:tcBorders>
            <w:shd w:val="clear" w:color="auto" w:fill="FFFFFF"/>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昌图县</w:t>
            </w:r>
          </w:p>
        </w:tc>
        <w:tc>
          <w:tcPr>
            <w:tcW w:w="965" w:type="pct"/>
            <w:tcBorders>
              <w:top w:val="single" w:color="auto" w:sz="4" w:space="0"/>
              <w:left w:val="single" w:color="auto" w:sz="4" w:space="0"/>
              <w:bottom w:val="single" w:color="auto" w:sz="4" w:space="0"/>
            </w:tcBorders>
            <w:shd w:val="clear" w:color="auto" w:fill="FFFFFF"/>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新建医养结合养老中心13000平方米及采购相关设备、配套消防设施。改造福利院现有楼房8000平方米、采购设备、配套消防设施。</w:t>
            </w:r>
          </w:p>
        </w:tc>
        <w:tc>
          <w:tcPr>
            <w:tcW w:w="489" w:type="pct"/>
            <w:tcBorders>
              <w:top w:val="single" w:color="auto" w:sz="4" w:space="0"/>
              <w:left w:val="single" w:color="auto" w:sz="4" w:space="0"/>
              <w:bottom w:val="single" w:color="auto" w:sz="4" w:space="0"/>
            </w:tcBorders>
            <w:shd w:val="clear" w:color="auto" w:fill="FFFFFF"/>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4038</w:t>
            </w:r>
          </w:p>
        </w:tc>
        <w:tc>
          <w:tcPr>
            <w:tcW w:w="736" w:type="pct"/>
            <w:tcBorders>
              <w:top w:val="single" w:color="auto" w:sz="4" w:space="0"/>
              <w:left w:val="single" w:color="auto" w:sz="4" w:space="0"/>
              <w:bottom w:val="single" w:color="auto" w:sz="4" w:space="0"/>
            </w:tcBorders>
            <w:shd w:val="clear" w:color="auto" w:fill="FFFFFF"/>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3230</w:t>
            </w:r>
          </w:p>
        </w:tc>
        <w:tc>
          <w:tcPr>
            <w:tcW w:w="672" w:type="pct"/>
            <w:tcBorders>
              <w:top w:val="single" w:color="auto" w:sz="4" w:space="0"/>
              <w:left w:val="single" w:color="auto" w:sz="4" w:space="0"/>
              <w:bottom w:val="single" w:color="auto" w:sz="4" w:space="0"/>
            </w:tcBorders>
            <w:shd w:val="clear" w:color="auto" w:fill="FFFFFF"/>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bidi="ar"/>
              </w:rPr>
              <w:t>铁岭市民政局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844" w:hRule="exact"/>
          <w:jc w:val="center"/>
        </w:trPr>
        <w:tc>
          <w:tcPr>
            <w:tcW w:w="259" w:type="pct"/>
            <w:tcBorders>
              <w:top w:val="single" w:color="auto" w:sz="4" w:space="0"/>
              <w:bottom w:val="single" w:color="auto" w:sz="4" w:space="0"/>
            </w:tcBorders>
            <w:shd w:val="clear" w:color="auto" w:fill="FFFFFF"/>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szCs w:val="24"/>
              </w:rPr>
              <w:t>11</w:t>
            </w:r>
          </w:p>
        </w:tc>
        <w:tc>
          <w:tcPr>
            <w:tcW w:w="65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kern w:val="0"/>
                <w:sz w:val="24"/>
                <w:szCs w:val="24"/>
                <w:lang w:bidi="ar"/>
              </w:rPr>
            </w:pPr>
            <w:r>
              <w:rPr>
                <w:rFonts w:hint="eastAsia" w:ascii="宋体" w:hAnsi="宋体" w:eastAsia="宋体" w:cs="宋体"/>
                <w:sz w:val="24"/>
                <w:szCs w:val="24"/>
              </w:rPr>
              <w:t>铁岭市开原市新城街道百花社区日间照料中心</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kern w:val="0"/>
                <w:sz w:val="24"/>
                <w:szCs w:val="24"/>
                <w:lang w:bidi="ar"/>
              </w:rPr>
            </w:pPr>
            <w:r>
              <w:rPr>
                <w:rFonts w:hint="eastAsia" w:ascii="宋体" w:hAnsi="宋体" w:eastAsia="宋体" w:cs="宋体"/>
                <w:sz w:val="24"/>
                <w:szCs w:val="24"/>
              </w:rPr>
              <w:t>改扩建</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kern w:val="0"/>
                <w:sz w:val="24"/>
                <w:szCs w:val="24"/>
                <w:lang w:bidi="ar"/>
              </w:rPr>
            </w:pPr>
            <w:r>
              <w:rPr>
                <w:rFonts w:hint="eastAsia" w:ascii="宋体" w:hAnsi="宋体" w:eastAsia="宋体" w:cs="宋体"/>
                <w:sz w:val="24"/>
                <w:szCs w:val="24"/>
              </w:rPr>
              <w:t>2022-2023</w:t>
            </w:r>
          </w:p>
        </w:tc>
        <w:tc>
          <w:tcPr>
            <w:tcW w:w="39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kern w:val="0"/>
                <w:sz w:val="24"/>
                <w:szCs w:val="24"/>
                <w:lang w:bidi="ar"/>
              </w:rPr>
            </w:pPr>
            <w:r>
              <w:rPr>
                <w:rFonts w:hint="eastAsia" w:ascii="宋体" w:hAnsi="宋体" w:eastAsia="宋体" w:cs="宋体"/>
                <w:sz w:val="24"/>
                <w:szCs w:val="24"/>
              </w:rPr>
              <w:t>铁岭市开原市</w:t>
            </w:r>
          </w:p>
        </w:tc>
        <w:tc>
          <w:tcPr>
            <w:tcW w:w="965"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kern w:val="0"/>
                <w:sz w:val="24"/>
                <w:szCs w:val="24"/>
                <w:lang w:bidi="ar"/>
              </w:rPr>
            </w:pPr>
            <w:r>
              <w:rPr>
                <w:rFonts w:hint="eastAsia" w:ascii="宋体" w:hAnsi="宋体" w:eastAsia="宋体" w:cs="宋体"/>
                <w:sz w:val="24"/>
                <w:szCs w:val="24"/>
              </w:rPr>
              <w:t>开原市新城街道百花社区日间照料中心占地1000平方米，设置床位100张。</w:t>
            </w:r>
          </w:p>
        </w:tc>
        <w:tc>
          <w:tcPr>
            <w:tcW w:w="48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kern w:val="0"/>
                <w:sz w:val="24"/>
                <w:szCs w:val="24"/>
                <w:lang w:bidi="ar"/>
              </w:rPr>
            </w:pPr>
            <w:r>
              <w:rPr>
                <w:rFonts w:hint="eastAsia" w:ascii="宋体" w:hAnsi="宋体" w:eastAsia="宋体" w:cs="宋体"/>
                <w:sz w:val="24"/>
                <w:szCs w:val="24"/>
              </w:rPr>
              <w:t>1200</w:t>
            </w:r>
          </w:p>
        </w:tc>
        <w:tc>
          <w:tcPr>
            <w:tcW w:w="73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kern w:val="0"/>
                <w:sz w:val="24"/>
                <w:szCs w:val="24"/>
                <w:lang w:bidi="ar"/>
              </w:rPr>
            </w:pPr>
            <w:r>
              <w:rPr>
                <w:rFonts w:hint="eastAsia" w:ascii="宋体" w:hAnsi="宋体" w:eastAsia="宋体" w:cs="宋体"/>
                <w:sz w:val="24"/>
                <w:szCs w:val="24"/>
              </w:rPr>
              <w:t>960</w:t>
            </w:r>
          </w:p>
        </w:tc>
        <w:tc>
          <w:tcPr>
            <w:tcW w:w="672"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kern w:val="0"/>
                <w:sz w:val="24"/>
                <w:szCs w:val="24"/>
                <w:lang w:bidi="ar"/>
              </w:rPr>
            </w:pPr>
            <w:r>
              <w:rPr>
                <w:rFonts w:hint="eastAsia" w:ascii="宋体" w:hAnsi="宋体" w:eastAsia="宋体" w:cs="宋体"/>
                <w:sz w:val="24"/>
                <w:szCs w:val="24"/>
              </w:rPr>
              <w:t>铁岭市民政局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224" w:hRule="exact"/>
          <w:jc w:val="center"/>
        </w:trPr>
        <w:tc>
          <w:tcPr>
            <w:tcW w:w="259" w:type="pct"/>
            <w:tcBorders>
              <w:top w:val="single" w:color="auto" w:sz="4" w:space="0"/>
              <w:bottom w:val="single" w:color="auto" w:sz="4" w:space="0"/>
            </w:tcBorders>
            <w:shd w:val="clear" w:color="auto" w:fill="FFFFFF"/>
            <w:vAlign w:val="center"/>
          </w:tcPr>
          <w:p>
            <w:pPr>
              <w:jc w:val="center"/>
              <w:rPr>
                <w:rFonts w:hint="eastAsia" w:ascii="宋体" w:hAnsi="宋体" w:eastAsia="宋体" w:cs="宋体"/>
                <w:kern w:val="0"/>
                <w:sz w:val="24"/>
                <w:szCs w:val="24"/>
                <w:lang w:bidi="ar"/>
              </w:rPr>
            </w:pPr>
            <w:r>
              <w:rPr>
                <w:rFonts w:hint="eastAsia" w:ascii="宋体" w:hAnsi="宋体" w:eastAsia="宋体" w:cs="宋体"/>
                <w:sz w:val="24"/>
                <w:szCs w:val="24"/>
              </w:rPr>
              <w:t>12</w:t>
            </w:r>
          </w:p>
        </w:tc>
        <w:tc>
          <w:tcPr>
            <w:tcW w:w="65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kern w:val="0"/>
                <w:sz w:val="24"/>
                <w:szCs w:val="24"/>
                <w:lang w:bidi="ar"/>
              </w:rPr>
            </w:pPr>
            <w:r>
              <w:rPr>
                <w:rFonts w:hint="eastAsia" w:ascii="宋体" w:hAnsi="宋体" w:eastAsia="宋体" w:cs="宋体"/>
                <w:sz w:val="24"/>
                <w:szCs w:val="24"/>
              </w:rPr>
              <w:t>铁岭市开原市开原街道新都社区日间照料中心</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kern w:val="0"/>
                <w:sz w:val="24"/>
                <w:szCs w:val="24"/>
                <w:lang w:bidi="ar"/>
              </w:rPr>
            </w:pPr>
            <w:r>
              <w:rPr>
                <w:rFonts w:hint="eastAsia" w:ascii="宋体" w:hAnsi="宋体" w:eastAsia="宋体" w:cs="宋体"/>
                <w:sz w:val="24"/>
                <w:szCs w:val="24"/>
              </w:rPr>
              <w:t>改扩建</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kern w:val="0"/>
                <w:sz w:val="24"/>
                <w:szCs w:val="24"/>
                <w:lang w:bidi="ar"/>
              </w:rPr>
            </w:pPr>
            <w:r>
              <w:rPr>
                <w:rFonts w:hint="eastAsia" w:ascii="宋体" w:hAnsi="宋体" w:eastAsia="宋体" w:cs="宋体"/>
                <w:sz w:val="24"/>
                <w:szCs w:val="24"/>
              </w:rPr>
              <w:t>2022-2023</w:t>
            </w:r>
          </w:p>
        </w:tc>
        <w:tc>
          <w:tcPr>
            <w:tcW w:w="39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kern w:val="0"/>
                <w:sz w:val="24"/>
                <w:szCs w:val="24"/>
                <w:lang w:bidi="ar"/>
              </w:rPr>
            </w:pPr>
            <w:r>
              <w:rPr>
                <w:rFonts w:hint="eastAsia" w:ascii="宋体" w:hAnsi="宋体" w:eastAsia="宋体" w:cs="宋体"/>
                <w:sz w:val="24"/>
                <w:szCs w:val="24"/>
              </w:rPr>
              <w:t>铁岭市开原市</w:t>
            </w:r>
          </w:p>
        </w:tc>
        <w:tc>
          <w:tcPr>
            <w:tcW w:w="965"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kern w:val="0"/>
                <w:sz w:val="24"/>
                <w:szCs w:val="24"/>
                <w:lang w:bidi="ar"/>
              </w:rPr>
            </w:pPr>
            <w:r>
              <w:rPr>
                <w:rFonts w:hint="eastAsia" w:ascii="宋体" w:hAnsi="宋体" w:eastAsia="宋体" w:cs="宋体"/>
                <w:sz w:val="24"/>
                <w:szCs w:val="24"/>
              </w:rPr>
              <w:t>开原市开原街道新都社区日间照料中心占地1000平方米，设置床位100张。</w:t>
            </w:r>
          </w:p>
        </w:tc>
        <w:tc>
          <w:tcPr>
            <w:tcW w:w="48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kern w:val="0"/>
                <w:sz w:val="24"/>
                <w:szCs w:val="24"/>
                <w:lang w:bidi="ar"/>
              </w:rPr>
            </w:pPr>
            <w:r>
              <w:rPr>
                <w:rFonts w:hint="eastAsia" w:ascii="宋体" w:hAnsi="宋体" w:eastAsia="宋体" w:cs="宋体"/>
                <w:sz w:val="24"/>
                <w:szCs w:val="24"/>
              </w:rPr>
              <w:t>1200</w:t>
            </w:r>
          </w:p>
        </w:tc>
        <w:tc>
          <w:tcPr>
            <w:tcW w:w="73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kern w:val="0"/>
                <w:sz w:val="24"/>
                <w:szCs w:val="24"/>
                <w:lang w:bidi="ar"/>
              </w:rPr>
            </w:pPr>
            <w:r>
              <w:rPr>
                <w:rFonts w:hint="eastAsia" w:ascii="宋体" w:hAnsi="宋体" w:eastAsia="宋体" w:cs="宋体"/>
                <w:sz w:val="24"/>
                <w:szCs w:val="24"/>
              </w:rPr>
              <w:t>960</w:t>
            </w:r>
          </w:p>
        </w:tc>
        <w:tc>
          <w:tcPr>
            <w:tcW w:w="672"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kern w:val="0"/>
                <w:sz w:val="24"/>
                <w:szCs w:val="24"/>
                <w:lang w:bidi="ar"/>
              </w:rPr>
            </w:pPr>
            <w:r>
              <w:rPr>
                <w:rFonts w:hint="eastAsia" w:ascii="宋体" w:hAnsi="宋体" w:eastAsia="宋体" w:cs="宋体"/>
                <w:sz w:val="24"/>
                <w:szCs w:val="24"/>
              </w:rPr>
              <w:t>铁岭市民政局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341" w:hRule="exact"/>
          <w:jc w:val="center"/>
        </w:trPr>
        <w:tc>
          <w:tcPr>
            <w:tcW w:w="725" w:type="dxa"/>
            <w:tcBorders>
              <w:top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18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铁岭市开原市松山镇卫生院日间照料中心</w:t>
            </w:r>
          </w:p>
        </w:tc>
        <w:tc>
          <w:tcPr>
            <w:tcW w:w="11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改扩建</w:t>
            </w:r>
          </w:p>
        </w:tc>
        <w:tc>
          <w:tcPr>
            <w:tcW w:w="11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2022-2023</w:t>
            </w:r>
          </w:p>
        </w:tc>
        <w:tc>
          <w:tcPr>
            <w:tcW w:w="1116"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铁岭市开原市</w:t>
            </w:r>
          </w:p>
        </w:tc>
        <w:tc>
          <w:tcPr>
            <w:tcW w:w="2699"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开原市松山镇卫生院日间照料中心占地1000平方米，设置床位100张。</w:t>
            </w:r>
          </w:p>
        </w:tc>
        <w:tc>
          <w:tcPr>
            <w:tcW w:w="1368"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1200</w:t>
            </w:r>
          </w:p>
        </w:tc>
        <w:tc>
          <w:tcPr>
            <w:tcW w:w="2059"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960</w:t>
            </w:r>
          </w:p>
        </w:tc>
        <w:tc>
          <w:tcPr>
            <w:tcW w:w="1880"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铁岭市民政局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224" w:hRule="exact"/>
          <w:jc w:val="center"/>
        </w:trPr>
        <w:tc>
          <w:tcPr>
            <w:tcW w:w="725" w:type="dxa"/>
            <w:tcBorders>
              <w:top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14</w:t>
            </w:r>
          </w:p>
        </w:tc>
        <w:tc>
          <w:tcPr>
            <w:tcW w:w="18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铁岭市开原市下肥镇中心卫生院日间照料中心</w:t>
            </w:r>
          </w:p>
        </w:tc>
        <w:tc>
          <w:tcPr>
            <w:tcW w:w="11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改扩建</w:t>
            </w:r>
          </w:p>
        </w:tc>
        <w:tc>
          <w:tcPr>
            <w:tcW w:w="11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2022-2023</w:t>
            </w:r>
          </w:p>
        </w:tc>
        <w:tc>
          <w:tcPr>
            <w:tcW w:w="1116"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铁岭市开原市</w:t>
            </w:r>
          </w:p>
        </w:tc>
        <w:tc>
          <w:tcPr>
            <w:tcW w:w="2699"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开原市下肥镇中心卫生院日间照料中心占地1000平方米，设置床位100张。</w:t>
            </w:r>
          </w:p>
        </w:tc>
        <w:tc>
          <w:tcPr>
            <w:tcW w:w="1368"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1200</w:t>
            </w:r>
          </w:p>
        </w:tc>
        <w:tc>
          <w:tcPr>
            <w:tcW w:w="2059"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960</w:t>
            </w:r>
          </w:p>
        </w:tc>
        <w:tc>
          <w:tcPr>
            <w:tcW w:w="1880"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铁岭市民政局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224" w:hRule="exact"/>
          <w:jc w:val="center"/>
        </w:trPr>
        <w:tc>
          <w:tcPr>
            <w:tcW w:w="725" w:type="dxa"/>
            <w:tcBorders>
              <w:top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18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铁岭市开原市业民卫生院日间照料中心</w:t>
            </w:r>
          </w:p>
        </w:tc>
        <w:tc>
          <w:tcPr>
            <w:tcW w:w="11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改扩建</w:t>
            </w:r>
          </w:p>
        </w:tc>
        <w:tc>
          <w:tcPr>
            <w:tcW w:w="11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2022-2023</w:t>
            </w:r>
          </w:p>
        </w:tc>
        <w:tc>
          <w:tcPr>
            <w:tcW w:w="1116"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铁岭市开原市</w:t>
            </w:r>
          </w:p>
        </w:tc>
        <w:tc>
          <w:tcPr>
            <w:tcW w:w="2699"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开原市业民卫生院日间照料中心占地1000平方米，设置床位100张。</w:t>
            </w:r>
          </w:p>
        </w:tc>
        <w:tc>
          <w:tcPr>
            <w:tcW w:w="1368"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1200</w:t>
            </w:r>
          </w:p>
        </w:tc>
        <w:tc>
          <w:tcPr>
            <w:tcW w:w="2059"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960</w:t>
            </w:r>
          </w:p>
        </w:tc>
        <w:tc>
          <w:tcPr>
            <w:tcW w:w="1880"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铁岭市民政局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224" w:hRule="exact"/>
          <w:jc w:val="center"/>
        </w:trPr>
        <w:tc>
          <w:tcPr>
            <w:tcW w:w="725" w:type="dxa"/>
            <w:tcBorders>
              <w:top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16</w:t>
            </w:r>
          </w:p>
        </w:tc>
        <w:tc>
          <w:tcPr>
            <w:tcW w:w="18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铁岭市开原市中固卫生院日间照料中心</w:t>
            </w:r>
          </w:p>
        </w:tc>
        <w:tc>
          <w:tcPr>
            <w:tcW w:w="11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改扩建</w:t>
            </w:r>
          </w:p>
        </w:tc>
        <w:tc>
          <w:tcPr>
            <w:tcW w:w="11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2022-2023</w:t>
            </w:r>
          </w:p>
        </w:tc>
        <w:tc>
          <w:tcPr>
            <w:tcW w:w="1116"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铁岭市开原市</w:t>
            </w:r>
          </w:p>
        </w:tc>
        <w:tc>
          <w:tcPr>
            <w:tcW w:w="2699"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开原市中固卫生院日间照料中心占地1000平方米，设置床位100张。</w:t>
            </w:r>
          </w:p>
        </w:tc>
        <w:tc>
          <w:tcPr>
            <w:tcW w:w="1368"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1200</w:t>
            </w:r>
          </w:p>
        </w:tc>
        <w:tc>
          <w:tcPr>
            <w:tcW w:w="2059"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960</w:t>
            </w:r>
          </w:p>
        </w:tc>
        <w:tc>
          <w:tcPr>
            <w:tcW w:w="1880"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铁岭市民政局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722" w:hRule="exact"/>
          <w:jc w:val="center"/>
        </w:trPr>
        <w:tc>
          <w:tcPr>
            <w:tcW w:w="725" w:type="dxa"/>
            <w:tcBorders>
              <w:top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17</w:t>
            </w:r>
          </w:p>
        </w:tc>
        <w:tc>
          <w:tcPr>
            <w:tcW w:w="18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铁岭市开原市李家台镇卫生院日间照料中心</w:t>
            </w:r>
          </w:p>
        </w:tc>
        <w:tc>
          <w:tcPr>
            <w:tcW w:w="11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改扩建</w:t>
            </w:r>
          </w:p>
        </w:tc>
        <w:tc>
          <w:tcPr>
            <w:tcW w:w="11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2022-2023</w:t>
            </w:r>
          </w:p>
        </w:tc>
        <w:tc>
          <w:tcPr>
            <w:tcW w:w="1116"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铁岭市开原市</w:t>
            </w:r>
          </w:p>
        </w:tc>
        <w:tc>
          <w:tcPr>
            <w:tcW w:w="2699"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开原市李家台镇卫生院日间照料中心占地1000平方米，设置床位50张。</w:t>
            </w:r>
          </w:p>
        </w:tc>
        <w:tc>
          <w:tcPr>
            <w:tcW w:w="1368"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600</w:t>
            </w:r>
          </w:p>
        </w:tc>
        <w:tc>
          <w:tcPr>
            <w:tcW w:w="2059"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480</w:t>
            </w:r>
          </w:p>
        </w:tc>
        <w:tc>
          <w:tcPr>
            <w:tcW w:w="1880"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铁岭市民政局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659" w:hRule="exact"/>
          <w:jc w:val="center"/>
        </w:trPr>
        <w:tc>
          <w:tcPr>
            <w:tcW w:w="725" w:type="dxa"/>
            <w:tcBorders>
              <w:top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18</w:t>
            </w:r>
          </w:p>
        </w:tc>
        <w:tc>
          <w:tcPr>
            <w:tcW w:w="18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铁岭市开原市航天医院日间照料中心</w:t>
            </w:r>
          </w:p>
        </w:tc>
        <w:tc>
          <w:tcPr>
            <w:tcW w:w="11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改扩建</w:t>
            </w:r>
          </w:p>
        </w:tc>
        <w:tc>
          <w:tcPr>
            <w:tcW w:w="11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2022-2023</w:t>
            </w:r>
          </w:p>
        </w:tc>
        <w:tc>
          <w:tcPr>
            <w:tcW w:w="1116"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铁岭市开原市</w:t>
            </w:r>
          </w:p>
        </w:tc>
        <w:tc>
          <w:tcPr>
            <w:tcW w:w="2699"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开原市航天医院日间照料中心占地5000平方米，设置床位500张。</w:t>
            </w:r>
          </w:p>
        </w:tc>
        <w:tc>
          <w:tcPr>
            <w:tcW w:w="1368"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6000</w:t>
            </w:r>
          </w:p>
        </w:tc>
        <w:tc>
          <w:tcPr>
            <w:tcW w:w="2059"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4800</w:t>
            </w:r>
          </w:p>
        </w:tc>
        <w:tc>
          <w:tcPr>
            <w:tcW w:w="1880"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铁岭市民政局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224" w:hRule="exact"/>
          <w:jc w:val="center"/>
        </w:trPr>
        <w:tc>
          <w:tcPr>
            <w:tcW w:w="725" w:type="dxa"/>
            <w:tcBorders>
              <w:top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19</w:t>
            </w:r>
          </w:p>
        </w:tc>
        <w:tc>
          <w:tcPr>
            <w:tcW w:w="18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铁岭市开原市城东卫生院日间照料中心</w:t>
            </w:r>
          </w:p>
        </w:tc>
        <w:tc>
          <w:tcPr>
            <w:tcW w:w="11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改扩建</w:t>
            </w:r>
          </w:p>
        </w:tc>
        <w:tc>
          <w:tcPr>
            <w:tcW w:w="11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2022-2023</w:t>
            </w:r>
          </w:p>
        </w:tc>
        <w:tc>
          <w:tcPr>
            <w:tcW w:w="1116"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铁岭市开原市</w:t>
            </w:r>
          </w:p>
        </w:tc>
        <w:tc>
          <w:tcPr>
            <w:tcW w:w="2699"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开原市城东卫生院日间照料中心占地1000平方米，设置床位100张。</w:t>
            </w:r>
          </w:p>
        </w:tc>
        <w:tc>
          <w:tcPr>
            <w:tcW w:w="1368"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1200</w:t>
            </w:r>
          </w:p>
        </w:tc>
        <w:tc>
          <w:tcPr>
            <w:tcW w:w="2059"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960</w:t>
            </w:r>
          </w:p>
        </w:tc>
        <w:tc>
          <w:tcPr>
            <w:tcW w:w="1880"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铁岭市民政局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224" w:hRule="exact"/>
          <w:jc w:val="center"/>
        </w:trPr>
        <w:tc>
          <w:tcPr>
            <w:tcW w:w="725" w:type="dxa"/>
            <w:tcBorders>
              <w:top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20</w:t>
            </w:r>
          </w:p>
        </w:tc>
        <w:tc>
          <w:tcPr>
            <w:tcW w:w="18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铁岭晚秋康养中心建设项目</w:t>
            </w:r>
          </w:p>
        </w:tc>
        <w:tc>
          <w:tcPr>
            <w:tcW w:w="11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改扩建及新建</w:t>
            </w:r>
          </w:p>
        </w:tc>
        <w:tc>
          <w:tcPr>
            <w:tcW w:w="1141"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2021-2023</w:t>
            </w:r>
          </w:p>
        </w:tc>
        <w:tc>
          <w:tcPr>
            <w:tcW w:w="1116"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银州区</w:t>
            </w:r>
          </w:p>
        </w:tc>
        <w:tc>
          <w:tcPr>
            <w:tcW w:w="2699"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项目建筑面积18000平方米，设置床位600张。</w:t>
            </w:r>
          </w:p>
        </w:tc>
        <w:tc>
          <w:tcPr>
            <w:tcW w:w="1368"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3500</w:t>
            </w:r>
          </w:p>
        </w:tc>
        <w:tc>
          <w:tcPr>
            <w:tcW w:w="2059"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1200</w:t>
            </w:r>
          </w:p>
        </w:tc>
        <w:tc>
          <w:tcPr>
            <w:tcW w:w="1880" w:type="dxa"/>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铁岭晚秋康养中心（民办）</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2411" w:hRule="exact"/>
          <w:jc w:val="center"/>
        </w:trPr>
        <w:tc>
          <w:tcPr>
            <w:tcW w:w="259" w:type="pct"/>
            <w:tcBorders>
              <w:top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21</w:t>
            </w:r>
          </w:p>
        </w:tc>
        <w:tc>
          <w:tcPr>
            <w:tcW w:w="65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铁岭市托育服务综合指导中心建设项目</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新建</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2022-2023</w:t>
            </w:r>
          </w:p>
        </w:tc>
        <w:tc>
          <w:tcPr>
            <w:tcW w:w="39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银州区</w:t>
            </w:r>
          </w:p>
        </w:tc>
        <w:tc>
          <w:tcPr>
            <w:tcW w:w="965"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建设托育服务综合指导中心8000平方米。设托位100张，主要从事托育从业人员培训、托育机构管理咨询、托育产品研发和创新设计、家庭养育指导及婴幼儿早起发展等。</w:t>
            </w:r>
          </w:p>
        </w:tc>
        <w:tc>
          <w:tcPr>
            <w:tcW w:w="48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6000</w:t>
            </w:r>
          </w:p>
        </w:tc>
        <w:tc>
          <w:tcPr>
            <w:tcW w:w="73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4800</w:t>
            </w:r>
          </w:p>
        </w:tc>
        <w:tc>
          <w:tcPr>
            <w:tcW w:w="672"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市妇婴医院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228" w:hRule="exact"/>
          <w:jc w:val="center"/>
        </w:trPr>
        <w:tc>
          <w:tcPr>
            <w:tcW w:w="259" w:type="pct"/>
            <w:tcBorders>
              <w:top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22</w:t>
            </w:r>
          </w:p>
        </w:tc>
        <w:tc>
          <w:tcPr>
            <w:tcW w:w="65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银州区示范性托育服务机构建设项目</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改扩建</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2022-2023</w:t>
            </w:r>
          </w:p>
        </w:tc>
        <w:tc>
          <w:tcPr>
            <w:tcW w:w="39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银州区</w:t>
            </w:r>
          </w:p>
        </w:tc>
        <w:tc>
          <w:tcPr>
            <w:tcW w:w="965"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打捆建设普惠托位220个。</w:t>
            </w:r>
          </w:p>
        </w:tc>
        <w:tc>
          <w:tcPr>
            <w:tcW w:w="48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500</w:t>
            </w:r>
          </w:p>
        </w:tc>
        <w:tc>
          <w:tcPr>
            <w:tcW w:w="73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220</w:t>
            </w:r>
          </w:p>
        </w:tc>
        <w:tc>
          <w:tcPr>
            <w:tcW w:w="672"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银州区卫健局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184" w:hRule="exact"/>
          <w:jc w:val="center"/>
        </w:trPr>
        <w:tc>
          <w:tcPr>
            <w:tcW w:w="259" w:type="pct"/>
            <w:tcBorders>
              <w:top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23</w:t>
            </w:r>
          </w:p>
        </w:tc>
        <w:tc>
          <w:tcPr>
            <w:tcW w:w="65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清河区示范性托育服务机构建设项目</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改扩建</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2022-2023</w:t>
            </w:r>
          </w:p>
        </w:tc>
        <w:tc>
          <w:tcPr>
            <w:tcW w:w="39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清河区</w:t>
            </w:r>
          </w:p>
        </w:tc>
        <w:tc>
          <w:tcPr>
            <w:tcW w:w="965"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打捆建设普惠托位200个。</w:t>
            </w:r>
          </w:p>
        </w:tc>
        <w:tc>
          <w:tcPr>
            <w:tcW w:w="48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425</w:t>
            </w:r>
          </w:p>
        </w:tc>
        <w:tc>
          <w:tcPr>
            <w:tcW w:w="73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200</w:t>
            </w:r>
          </w:p>
        </w:tc>
        <w:tc>
          <w:tcPr>
            <w:tcW w:w="672"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清河区卫健局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346" w:hRule="exact"/>
          <w:jc w:val="center"/>
        </w:trPr>
        <w:tc>
          <w:tcPr>
            <w:tcW w:w="259" w:type="pct"/>
            <w:tcBorders>
              <w:top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24</w:t>
            </w:r>
          </w:p>
        </w:tc>
        <w:tc>
          <w:tcPr>
            <w:tcW w:w="65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铁岭市“十四五”完善托育服务体系建设项目</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改扩建</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2023-2024</w:t>
            </w:r>
          </w:p>
        </w:tc>
        <w:tc>
          <w:tcPr>
            <w:tcW w:w="39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w:t>
            </w:r>
          </w:p>
        </w:tc>
        <w:tc>
          <w:tcPr>
            <w:tcW w:w="965"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全市打捆建设普惠托位2240个。</w:t>
            </w:r>
          </w:p>
        </w:tc>
        <w:tc>
          <w:tcPr>
            <w:tcW w:w="48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4500</w:t>
            </w:r>
          </w:p>
        </w:tc>
        <w:tc>
          <w:tcPr>
            <w:tcW w:w="73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2240</w:t>
            </w:r>
          </w:p>
        </w:tc>
        <w:tc>
          <w:tcPr>
            <w:tcW w:w="672"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铁岭市卫健委</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3114" w:hRule="exact"/>
          <w:jc w:val="center"/>
        </w:trPr>
        <w:tc>
          <w:tcPr>
            <w:tcW w:w="259" w:type="pct"/>
            <w:tcBorders>
              <w:top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25</w:t>
            </w:r>
          </w:p>
        </w:tc>
        <w:tc>
          <w:tcPr>
            <w:tcW w:w="65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铁岭众康医疗养老服务发展中心项目</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新建</w:t>
            </w:r>
          </w:p>
        </w:tc>
        <w:tc>
          <w:tcPr>
            <w:tcW w:w="40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2022-2023</w:t>
            </w:r>
          </w:p>
        </w:tc>
        <w:tc>
          <w:tcPr>
            <w:tcW w:w="39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铁岭经济技术开发区</w:t>
            </w:r>
          </w:p>
        </w:tc>
        <w:tc>
          <w:tcPr>
            <w:tcW w:w="965"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建筑面积41000平方米，建设一座包括14000平方米设置400张床位的养老院、2000平方米具有少数民族特色的瑶医医院和25000平方米的残疾人康复托养院的综合性老年人服务设施。</w:t>
            </w:r>
          </w:p>
        </w:tc>
        <w:tc>
          <w:tcPr>
            <w:tcW w:w="48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18000</w:t>
            </w:r>
          </w:p>
        </w:tc>
        <w:tc>
          <w:tcPr>
            <w:tcW w:w="73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672"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铁岭经济技术开发区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961" w:hRule="exact"/>
          <w:jc w:val="center"/>
        </w:trPr>
        <w:tc>
          <w:tcPr>
            <w:tcW w:w="259" w:type="pct"/>
            <w:tcBorders>
              <w:top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26</w:t>
            </w:r>
          </w:p>
        </w:tc>
        <w:tc>
          <w:tcPr>
            <w:tcW w:w="658" w:type="pct"/>
            <w:tcBorders>
              <w:top w:val="single" w:color="auto" w:sz="4" w:space="0"/>
              <w:lef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铁岭锦康居家和社区养老服务中心改扩建项目</w:t>
            </w:r>
          </w:p>
        </w:tc>
        <w:tc>
          <w:tcPr>
            <w:tcW w:w="408" w:type="pct"/>
            <w:tcBorders>
              <w:top w:val="single" w:color="auto" w:sz="4" w:space="0"/>
              <w:lef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改扩建</w:t>
            </w:r>
          </w:p>
        </w:tc>
        <w:tc>
          <w:tcPr>
            <w:tcW w:w="408" w:type="pct"/>
            <w:tcBorders>
              <w:top w:val="single" w:color="auto" w:sz="4" w:space="0"/>
              <w:lef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2022-2023</w:t>
            </w:r>
          </w:p>
        </w:tc>
        <w:tc>
          <w:tcPr>
            <w:tcW w:w="399" w:type="pct"/>
            <w:tcBorders>
              <w:top w:val="single" w:color="auto" w:sz="4" w:space="0"/>
              <w:lef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铁岭经济技术开发区</w:t>
            </w:r>
          </w:p>
        </w:tc>
        <w:tc>
          <w:tcPr>
            <w:tcW w:w="965" w:type="pct"/>
            <w:tcBorders>
              <w:top w:val="single" w:color="auto" w:sz="4" w:space="0"/>
              <w:lef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新增日间照料床位35张，改造3000余平方米室外场地。</w:t>
            </w:r>
          </w:p>
        </w:tc>
        <w:tc>
          <w:tcPr>
            <w:tcW w:w="489" w:type="pct"/>
            <w:tcBorders>
              <w:top w:val="single" w:color="auto" w:sz="4" w:space="0"/>
              <w:lef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80</w:t>
            </w:r>
          </w:p>
        </w:tc>
        <w:tc>
          <w:tcPr>
            <w:tcW w:w="736" w:type="pct"/>
            <w:tcBorders>
              <w:top w:val="single" w:color="auto" w:sz="4" w:space="0"/>
              <w:lef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0</w:t>
            </w:r>
          </w:p>
        </w:tc>
        <w:tc>
          <w:tcPr>
            <w:tcW w:w="672"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铁岭经济技术开发区</w:t>
            </w:r>
          </w:p>
        </w:tc>
      </w:tr>
    </w:tbl>
    <w:p>
      <w:pPr>
        <w:ind w:firstLine="560" w:firstLineChars="200"/>
        <w:rPr>
          <w:rFonts w:eastAsia="仿宋_GB2312"/>
          <w:sz w:val="28"/>
          <w:szCs w:val="20"/>
        </w:rPr>
      </w:pPr>
    </w:p>
    <w:p>
      <w:pPr>
        <w:pStyle w:val="4"/>
      </w:pPr>
      <w:r>
        <w:rPr>
          <w:rFonts w:hint="eastAsia"/>
          <w:lang w:val="en-US" w:eastAsia="zh-CN"/>
        </w:rPr>
        <w:t>二、</w:t>
      </w:r>
      <w:r>
        <w:rPr>
          <w:rFonts w:hint="eastAsia"/>
        </w:rPr>
        <w:t>重大平台清单</w:t>
      </w:r>
    </w:p>
    <w:tbl>
      <w:tblPr>
        <w:tblStyle w:val="10"/>
        <w:tblW w:w="4997" w:type="pct"/>
        <w:jc w:val="center"/>
        <w:tblLayout w:type="autofit"/>
        <w:tblCellMar>
          <w:top w:w="0" w:type="dxa"/>
          <w:left w:w="10" w:type="dxa"/>
          <w:bottom w:w="0" w:type="dxa"/>
          <w:right w:w="10" w:type="dxa"/>
        </w:tblCellMar>
      </w:tblPr>
      <w:tblGrid>
        <w:gridCol w:w="757"/>
        <w:gridCol w:w="1786"/>
        <w:gridCol w:w="4405"/>
        <w:gridCol w:w="7022"/>
      </w:tblGrid>
      <w:tr>
        <w:tblPrEx>
          <w:tblCellMar>
            <w:top w:w="0" w:type="dxa"/>
            <w:left w:w="10" w:type="dxa"/>
            <w:bottom w:w="0" w:type="dxa"/>
            <w:right w:w="10" w:type="dxa"/>
          </w:tblCellMar>
        </w:tblPrEx>
        <w:trPr>
          <w:trHeight w:val="624" w:hRule="exact"/>
          <w:tblHeader/>
          <w:jc w:val="center"/>
        </w:trPr>
        <w:tc>
          <w:tcPr>
            <w:tcW w:w="271" w:type="pct"/>
            <w:tcBorders>
              <w:top w:val="single" w:color="auto" w:sz="4" w:space="0"/>
              <w:left w:val="single" w:color="auto" w:sz="4" w:space="0"/>
            </w:tcBorders>
            <w:shd w:val="clear" w:color="auto" w:fill="FFFFFF"/>
            <w:vAlign w:val="center"/>
          </w:tcPr>
          <w:p>
            <w:pPr>
              <w:jc w:val="center"/>
              <w:rPr>
                <w:rFonts w:ascii="宋体" w:hAnsi="宋体" w:eastAsia="宋体" w:cs="宋体"/>
                <w:b/>
                <w:bCs/>
                <w:sz w:val="24"/>
                <w:szCs w:val="24"/>
              </w:rPr>
            </w:pPr>
            <w:r>
              <w:rPr>
                <w:rFonts w:hint="eastAsia" w:ascii="宋体" w:hAnsi="宋体" w:eastAsia="宋体" w:cs="宋体"/>
                <w:b/>
                <w:bCs/>
                <w:sz w:val="24"/>
                <w:szCs w:val="24"/>
              </w:rPr>
              <w:t>平台</w:t>
            </w:r>
          </w:p>
        </w:tc>
        <w:tc>
          <w:tcPr>
            <w:tcW w:w="639" w:type="pct"/>
            <w:tcBorders>
              <w:top w:val="single" w:color="auto" w:sz="4" w:space="0"/>
              <w:left w:val="single" w:color="auto" w:sz="4" w:space="0"/>
            </w:tcBorders>
            <w:shd w:val="clear" w:color="auto" w:fill="FFFFFF"/>
            <w:vAlign w:val="center"/>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576" w:type="pct"/>
            <w:tcBorders>
              <w:top w:val="single" w:color="auto" w:sz="4" w:space="0"/>
              <w:left w:val="single" w:color="auto" w:sz="4" w:space="0"/>
            </w:tcBorders>
            <w:shd w:val="clear" w:color="auto" w:fill="FFFFFF"/>
            <w:vAlign w:val="center"/>
          </w:tcPr>
          <w:p>
            <w:pPr>
              <w:jc w:val="center"/>
              <w:rPr>
                <w:rFonts w:ascii="宋体" w:hAnsi="宋体" w:eastAsia="宋体" w:cs="宋体"/>
                <w:b/>
                <w:bCs/>
                <w:sz w:val="24"/>
                <w:szCs w:val="24"/>
              </w:rPr>
            </w:pPr>
            <w:r>
              <w:rPr>
                <w:rFonts w:hint="eastAsia" w:ascii="宋体" w:hAnsi="宋体" w:eastAsia="宋体" w:cs="宋体"/>
                <w:b/>
                <w:bCs/>
                <w:sz w:val="24"/>
                <w:szCs w:val="24"/>
              </w:rPr>
              <w:t>平台名称</w:t>
            </w:r>
          </w:p>
        </w:tc>
        <w:tc>
          <w:tcPr>
            <w:tcW w:w="2512" w:type="pct"/>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b/>
                <w:bCs/>
                <w:sz w:val="24"/>
                <w:szCs w:val="24"/>
              </w:rPr>
            </w:pPr>
            <w:r>
              <w:rPr>
                <w:rFonts w:hint="eastAsia" w:ascii="宋体" w:hAnsi="宋体" w:eastAsia="宋体" w:cs="宋体"/>
                <w:b/>
                <w:bCs/>
                <w:sz w:val="24"/>
                <w:szCs w:val="24"/>
              </w:rPr>
              <w:t>具体平台（地块）</w:t>
            </w:r>
          </w:p>
        </w:tc>
      </w:tr>
      <w:tr>
        <w:tblPrEx>
          <w:tblCellMar>
            <w:top w:w="0" w:type="dxa"/>
            <w:left w:w="10" w:type="dxa"/>
            <w:bottom w:w="0" w:type="dxa"/>
            <w:right w:w="10" w:type="dxa"/>
          </w:tblCellMar>
        </w:tblPrEx>
        <w:trPr>
          <w:trHeight w:val="610" w:hRule="exact"/>
          <w:jc w:val="center"/>
        </w:trPr>
        <w:tc>
          <w:tcPr>
            <w:tcW w:w="271"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养老</w:t>
            </w:r>
          </w:p>
        </w:tc>
        <w:tc>
          <w:tcPr>
            <w:tcW w:w="63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157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铁岭市居家和社区养老服务网络建设</w:t>
            </w:r>
          </w:p>
        </w:tc>
        <w:tc>
          <w:tcPr>
            <w:tcW w:w="251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拟支持45个居家和社区养老服务设施建设，每个300平。</w:t>
            </w:r>
          </w:p>
        </w:tc>
      </w:tr>
      <w:tr>
        <w:tblPrEx>
          <w:tblCellMar>
            <w:top w:w="0" w:type="dxa"/>
            <w:left w:w="10" w:type="dxa"/>
            <w:bottom w:w="0" w:type="dxa"/>
            <w:right w:w="10" w:type="dxa"/>
          </w:tblCellMar>
        </w:tblPrEx>
        <w:trPr>
          <w:trHeight w:val="799" w:hRule="exact"/>
          <w:jc w:val="center"/>
        </w:trPr>
        <w:tc>
          <w:tcPr>
            <w:tcW w:w="271"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养老</w:t>
            </w:r>
          </w:p>
        </w:tc>
        <w:tc>
          <w:tcPr>
            <w:tcW w:w="63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157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铁岭市综合性老年养护中心</w:t>
            </w:r>
          </w:p>
        </w:tc>
        <w:tc>
          <w:tcPr>
            <w:tcW w:w="251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打造“内部设施现代化、休闲场所园林化、康复设施医院化、管理服务制度化”的老人乐园。</w:t>
            </w:r>
          </w:p>
        </w:tc>
      </w:tr>
      <w:tr>
        <w:tblPrEx>
          <w:tblCellMar>
            <w:top w:w="0" w:type="dxa"/>
            <w:left w:w="10" w:type="dxa"/>
            <w:bottom w:w="0" w:type="dxa"/>
            <w:right w:w="10" w:type="dxa"/>
          </w:tblCellMar>
        </w:tblPrEx>
        <w:trPr>
          <w:trHeight w:val="610" w:hRule="exact"/>
          <w:jc w:val="center"/>
        </w:trPr>
        <w:tc>
          <w:tcPr>
            <w:tcW w:w="271"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养老</w:t>
            </w:r>
          </w:p>
        </w:tc>
        <w:tc>
          <w:tcPr>
            <w:tcW w:w="63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157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铁岭卫生职业学院老年康复养护中心</w:t>
            </w:r>
          </w:p>
        </w:tc>
        <w:tc>
          <w:tcPr>
            <w:tcW w:w="251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提供老年人居家养老上门专业照护服务等。</w:t>
            </w:r>
          </w:p>
        </w:tc>
      </w:tr>
      <w:tr>
        <w:tblPrEx>
          <w:tblCellMar>
            <w:top w:w="0" w:type="dxa"/>
            <w:left w:w="10" w:type="dxa"/>
            <w:bottom w:w="0" w:type="dxa"/>
            <w:right w:w="10" w:type="dxa"/>
          </w:tblCellMar>
        </w:tblPrEx>
        <w:trPr>
          <w:trHeight w:val="1040" w:hRule="exact"/>
          <w:jc w:val="center"/>
        </w:trPr>
        <w:tc>
          <w:tcPr>
            <w:tcW w:w="271"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托育</w:t>
            </w:r>
          </w:p>
        </w:tc>
        <w:tc>
          <w:tcPr>
            <w:tcW w:w="63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157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婴幼儿照护服务管理中心</w:t>
            </w:r>
          </w:p>
        </w:tc>
        <w:tc>
          <w:tcPr>
            <w:tcW w:w="2512"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sz w:val="24"/>
                <w:szCs w:val="24"/>
              </w:rPr>
            </w:pPr>
            <w:r>
              <w:rPr>
                <w:rFonts w:ascii="宋体" w:hAnsi="宋体" w:eastAsia="宋体" w:cs="宋体"/>
                <w:sz w:val="24"/>
                <w:szCs w:val="24"/>
              </w:rPr>
              <w:t>统筹规划建设婴幼儿照护服务设施，推进试点托幼机构审批、登记、备案等工作</w:t>
            </w:r>
            <w:r>
              <w:rPr>
                <w:rFonts w:hint="eastAsia" w:ascii="宋体" w:hAnsi="宋体" w:eastAsia="宋体" w:cs="宋体"/>
                <w:sz w:val="24"/>
                <w:szCs w:val="24"/>
              </w:rPr>
              <w:t>，探索创新开展多层次、多样化的婴幼儿照护服务。</w:t>
            </w:r>
          </w:p>
        </w:tc>
      </w:tr>
    </w:tbl>
    <w:p>
      <w:pPr>
        <w:ind w:firstLine="560" w:firstLineChars="200"/>
        <w:rPr>
          <w:rFonts w:eastAsia="仿宋_GB2312"/>
          <w:sz w:val="28"/>
          <w:szCs w:val="20"/>
        </w:rPr>
      </w:pPr>
    </w:p>
    <w:p>
      <w:pPr>
        <w:pStyle w:val="4"/>
        <w:numPr>
          <w:ilvl w:val="0"/>
          <w:numId w:val="0"/>
        </w:numPr>
      </w:pPr>
      <w:r>
        <w:rPr>
          <w:rFonts w:hint="eastAsia"/>
          <w:lang w:val="en-US" w:eastAsia="zh-CN"/>
        </w:rPr>
        <w:t>三、</w:t>
      </w:r>
      <w:r>
        <w:rPr>
          <w:rFonts w:hint="eastAsia"/>
        </w:rPr>
        <w:t>重大改革或试点清单</w:t>
      </w:r>
    </w:p>
    <w:tbl>
      <w:tblPr>
        <w:tblStyle w:val="10"/>
        <w:tblW w:w="4997" w:type="pct"/>
        <w:jc w:val="center"/>
        <w:tblLayout w:type="autofit"/>
        <w:tblCellMar>
          <w:top w:w="0" w:type="dxa"/>
          <w:left w:w="10" w:type="dxa"/>
          <w:bottom w:w="0" w:type="dxa"/>
          <w:right w:w="10" w:type="dxa"/>
        </w:tblCellMar>
      </w:tblPr>
      <w:tblGrid>
        <w:gridCol w:w="777"/>
        <w:gridCol w:w="3653"/>
        <w:gridCol w:w="5797"/>
        <w:gridCol w:w="1842"/>
        <w:gridCol w:w="1901"/>
      </w:tblGrid>
      <w:tr>
        <w:tblPrEx>
          <w:tblCellMar>
            <w:top w:w="0" w:type="dxa"/>
            <w:left w:w="10" w:type="dxa"/>
            <w:bottom w:w="0" w:type="dxa"/>
            <w:right w:w="10" w:type="dxa"/>
          </w:tblCellMar>
        </w:tblPrEx>
        <w:trPr>
          <w:trHeight w:val="590" w:hRule="exact"/>
          <w:tblHeader/>
          <w:jc w:val="center"/>
        </w:trPr>
        <w:tc>
          <w:tcPr>
            <w:tcW w:w="278" w:type="pct"/>
            <w:tcBorders>
              <w:top w:val="single" w:color="auto" w:sz="4" w:space="0"/>
              <w:left w:val="single" w:color="auto" w:sz="4" w:space="0"/>
            </w:tcBorders>
            <w:shd w:val="clear" w:color="auto" w:fill="FFFFFF"/>
            <w:vAlign w:val="center"/>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307" w:type="pct"/>
            <w:tcBorders>
              <w:top w:val="single" w:color="auto" w:sz="4" w:space="0"/>
              <w:left w:val="single" w:color="auto" w:sz="4" w:space="0"/>
            </w:tcBorders>
            <w:shd w:val="clear" w:color="auto" w:fill="FFFFFF"/>
            <w:vAlign w:val="center"/>
          </w:tcPr>
          <w:p>
            <w:pPr>
              <w:jc w:val="center"/>
              <w:rPr>
                <w:rFonts w:ascii="宋体" w:hAnsi="宋体" w:eastAsia="宋体" w:cs="宋体"/>
                <w:b/>
                <w:bCs/>
                <w:sz w:val="24"/>
                <w:szCs w:val="24"/>
              </w:rPr>
            </w:pPr>
            <w:r>
              <w:rPr>
                <w:rFonts w:hint="eastAsia" w:ascii="宋体" w:hAnsi="宋体" w:eastAsia="宋体" w:cs="宋体"/>
                <w:b/>
                <w:bCs/>
                <w:sz w:val="24"/>
                <w:szCs w:val="24"/>
              </w:rPr>
              <w:t>改革或试点名称</w:t>
            </w:r>
          </w:p>
        </w:tc>
        <w:tc>
          <w:tcPr>
            <w:tcW w:w="2074" w:type="pct"/>
            <w:tcBorders>
              <w:top w:val="single" w:color="auto" w:sz="4" w:space="0"/>
              <w:left w:val="single" w:color="auto" w:sz="4" w:space="0"/>
            </w:tcBorders>
            <w:shd w:val="clear" w:color="auto" w:fill="FFFFFF"/>
            <w:vAlign w:val="center"/>
          </w:tcPr>
          <w:p>
            <w:pPr>
              <w:jc w:val="center"/>
              <w:rPr>
                <w:rFonts w:ascii="宋体" w:hAnsi="宋体" w:eastAsia="宋体" w:cs="宋体"/>
                <w:b/>
                <w:bCs/>
                <w:sz w:val="24"/>
                <w:szCs w:val="24"/>
              </w:rPr>
            </w:pPr>
            <w:r>
              <w:rPr>
                <w:rFonts w:hint="eastAsia" w:ascii="宋体" w:hAnsi="宋体" w:eastAsia="宋体" w:cs="宋体"/>
                <w:b/>
                <w:bCs/>
                <w:sz w:val="24"/>
                <w:szCs w:val="24"/>
              </w:rPr>
              <w:t>重点工作举措和内容</w:t>
            </w:r>
          </w:p>
        </w:tc>
        <w:tc>
          <w:tcPr>
            <w:tcW w:w="659" w:type="pct"/>
            <w:tcBorders>
              <w:top w:val="single" w:color="auto" w:sz="4" w:space="0"/>
              <w:left w:val="single" w:color="auto" w:sz="4" w:space="0"/>
            </w:tcBorders>
            <w:shd w:val="clear" w:color="auto" w:fill="FFFFFF"/>
            <w:vAlign w:val="center"/>
          </w:tcPr>
          <w:p>
            <w:pPr>
              <w:jc w:val="center"/>
              <w:rPr>
                <w:rFonts w:ascii="宋体" w:hAnsi="宋体" w:eastAsia="宋体" w:cs="宋体"/>
                <w:b/>
                <w:bCs/>
                <w:sz w:val="24"/>
                <w:szCs w:val="24"/>
              </w:rPr>
            </w:pPr>
            <w:r>
              <w:rPr>
                <w:rFonts w:hint="eastAsia" w:ascii="宋体" w:hAnsi="宋体" w:eastAsia="宋体" w:cs="宋体"/>
                <w:b/>
                <w:bCs/>
                <w:sz w:val="24"/>
                <w:szCs w:val="24"/>
              </w:rPr>
              <w:t>预期目标</w:t>
            </w:r>
          </w:p>
        </w:tc>
        <w:tc>
          <w:tcPr>
            <w:tcW w:w="680" w:type="pct"/>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b/>
                <w:bCs/>
                <w:sz w:val="24"/>
                <w:szCs w:val="24"/>
              </w:rPr>
            </w:pPr>
            <w:r>
              <w:rPr>
                <w:rFonts w:hint="eastAsia" w:ascii="宋体" w:hAnsi="宋体" w:eastAsia="宋体" w:cs="宋体"/>
                <w:b/>
                <w:bCs/>
                <w:sz w:val="24"/>
                <w:szCs w:val="24"/>
              </w:rPr>
              <w:t>责任单位</w:t>
            </w:r>
          </w:p>
        </w:tc>
      </w:tr>
      <w:tr>
        <w:tblPrEx>
          <w:tblCellMar>
            <w:top w:w="0" w:type="dxa"/>
            <w:left w:w="10" w:type="dxa"/>
            <w:bottom w:w="0" w:type="dxa"/>
            <w:right w:w="10" w:type="dxa"/>
          </w:tblCellMar>
        </w:tblPrEx>
        <w:trPr>
          <w:trHeight w:val="1810" w:hRule="exact"/>
          <w:jc w:val="center"/>
        </w:trPr>
        <w:tc>
          <w:tcPr>
            <w:tcW w:w="278" w:type="pct"/>
            <w:tcBorders>
              <w:top w:val="single" w:color="auto" w:sz="4" w:space="0"/>
              <w:lef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1307" w:type="pct"/>
            <w:tcBorders>
              <w:top w:val="single" w:color="auto" w:sz="4" w:space="0"/>
              <w:lef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2020年辽宁省示范型居家和社区养老服务改革试点项目</w:t>
            </w:r>
          </w:p>
        </w:tc>
        <w:tc>
          <w:tcPr>
            <w:tcW w:w="2074" w:type="pct"/>
            <w:tcBorders>
              <w:top w:val="single" w:color="auto" w:sz="4" w:space="0"/>
              <w:lef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在铁岭县建设10个居家和社区养老服务中心（站）并运营，开展助餐、助行、助洁、助浴、助医等服务。</w:t>
            </w:r>
          </w:p>
        </w:tc>
        <w:tc>
          <w:tcPr>
            <w:tcW w:w="659" w:type="pct"/>
            <w:tcBorders>
              <w:top w:val="single" w:color="auto" w:sz="4" w:space="0"/>
              <w:lef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指导铁岭县完成10个居家和社区养老服务中心（站）建设并运营。</w:t>
            </w:r>
          </w:p>
        </w:tc>
        <w:tc>
          <w:tcPr>
            <w:tcW w:w="680" w:type="pct"/>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铁岭市民政局</w:t>
            </w:r>
          </w:p>
        </w:tc>
      </w:tr>
      <w:tr>
        <w:tblPrEx>
          <w:tblCellMar>
            <w:top w:w="0" w:type="dxa"/>
            <w:left w:w="10" w:type="dxa"/>
            <w:bottom w:w="0" w:type="dxa"/>
            <w:right w:w="10" w:type="dxa"/>
          </w:tblCellMar>
        </w:tblPrEx>
        <w:trPr>
          <w:trHeight w:val="2311" w:hRule="exact"/>
          <w:jc w:val="center"/>
        </w:trPr>
        <w:tc>
          <w:tcPr>
            <w:tcW w:w="27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1307"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养老托育用地保障试点</w:t>
            </w:r>
          </w:p>
        </w:tc>
        <w:tc>
          <w:tcPr>
            <w:tcW w:w="2074"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调整优化并适当放宽土地和规划要求，支持利用存量低效用地和商业服务用地等开展养老托育服务。非独立场所按照相关安全标准改造建设托育点并通过验收的，不需变更土地和房屋性质。</w:t>
            </w:r>
          </w:p>
        </w:tc>
        <w:tc>
          <w:tcPr>
            <w:tcW w:w="65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2022年取得成效并推广。</w:t>
            </w:r>
          </w:p>
        </w:tc>
        <w:tc>
          <w:tcPr>
            <w:tcW w:w="680"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市自然资源局</w:t>
            </w:r>
          </w:p>
          <w:p>
            <w:pPr>
              <w:jc w:val="center"/>
              <w:rPr>
                <w:rFonts w:hint="eastAsia" w:ascii="宋体" w:hAnsi="宋体" w:eastAsia="宋体" w:cs="宋体"/>
                <w:sz w:val="24"/>
                <w:szCs w:val="24"/>
              </w:rPr>
            </w:pPr>
            <w:r>
              <w:rPr>
                <w:rFonts w:hint="eastAsia" w:ascii="宋体" w:hAnsi="宋体" w:eastAsia="宋体" w:cs="宋体"/>
                <w:sz w:val="24"/>
                <w:szCs w:val="24"/>
              </w:rPr>
              <w:t>市住建局</w:t>
            </w:r>
          </w:p>
          <w:p>
            <w:pPr>
              <w:jc w:val="center"/>
              <w:rPr>
                <w:rFonts w:ascii="宋体" w:hAnsi="宋体" w:eastAsia="宋体" w:cs="宋体"/>
                <w:sz w:val="24"/>
                <w:szCs w:val="24"/>
              </w:rPr>
            </w:pPr>
            <w:r>
              <w:rPr>
                <w:rFonts w:hint="eastAsia" w:ascii="宋体" w:hAnsi="宋体" w:eastAsia="宋体" w:cs="宋体"/>
                <w:sz w:val="24"/>
                <w:szCs w:val="24"/>
              </w:rPr>
              <w:t>各级人民政府等</w:t>
            </w:r>
          </w:p>
        </w:tc>
      </w:tr>
      <w:tr>
        <w:tblPrEx>
          <w:tblCellMar>
            <w:top w:w="0" w:type="dxa"/>
            <w:left w:w="10" w:type="dxa"/>
            <w:bottom w:w="0" w:type="dxa"/>
            <w:right w:w="10" w:type="dxa"/>
          </w:tblCellMar>
        </w:tblPrEx>
        <w:trPr>
          <w:trHeight w:val="1830" w:hRule="exact"/>
          <w:jc w:val="center"/>
        </w:trPr>
        <w:tc>
          <w:tcPr>
            <w:tcW w:w="278" w:type="pct"/>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07"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国有闲置房屋和设施养老托育资源化利用试点</w:t>
            </w:r>
          </w:p>
        </w:tc>
        <w:tc>
          <w:tcPr>
            <w:tcW w:w="2074"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研究制定存量房屋和设施改造为养老托育设施的建设标准、指南和实施办法。在城市居住社区建设补短板和城镇老旧小区改造中统筹推进养老托育服务设施建设，探索将老旧小区中的国企房屋和设施以适当方式转交政府集中改造利用。</w:t>
            </w:r>
          </w:p>
        </w:tc>
        <w:tc>
          <w:tcPr>
            <w:tcW w:w="659"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2023年取得成效并推广。</w:t>
            </w:r>
          </w:p>
        </w:tc>
        <w:tc>
          <w:tcPr>
            <w:tcW w:w="680"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市住建局</w:t>
            </w:r>
          </w:p>
          <w:p>
            <w:pPr>
              <w:jc w:val="center"/>
              <w:rPr>
                <w:rFonts w:ascii="宋体" w:hAnsi="宋体" w:eastAsia="宋体" w:cs="宋体"/>
                <w:sz w:val="24"/>
                <w:szCs w:val="24"/>
              </w:rPr>
            </w:pPr>
            <w:r>
              <w:rPr>
                <w:rFonts w:hint="eastAsia" w:ascii="宋体" w:hAnsi="宋体" w:eastAsia="宋体" w:cs="宋体"/>
                <w:sz w:val="24"/>
                <w:szCs w:val="24"/>
              </w:rPr>
              <w:t>市发改委</w:t>
            </w:r>
          </w:p>
          <w:p>
            <w:pPr>
              <w:jc w:val="center"/>
              <w:rPr>
                <w:rFonts w:ascii="宋体" w:hAnsi="宋体" w:eastAsia="宋体" w:cs="宋体"/>
                <w:sz w:val="24"/>
                <w:szCs w:val="24"/>
              </w:rPr>
            </w:pPr>
            <w:r>
              <w:rPr>
                <w:rFonts w:hint="eastAsia" w:ascii="宋体" w:hAnsi="宋体" w:eastAsia="宋体" w:cs="宋体"/>
                <w:sz w:val="24"/>
                <w:szCs w:val="24"/>
              </w:rPr>
              <w:t>市民政局</w:t>
            </w:r>
          </w:p>
          <w:p>
            <w:pPr>
              <w:jc w:val="center"/>
              <w:rPr>
                <w:rFonts w:ascii="宋体" w:hAnsi="宋体" w:eastAsia="宋体" w:cs="宋体"/>
                <w:sz w:val="24"/>
                <w:szCs w:val="24"/>
              </w:rPr>
            </w:pPr>
            <w:r>
              <w:rPr>
                <w:rFonts w:hint="eastAsia" w:ascii="宋体" w:hAnsi="宋体" w:eastAsia="宋体" w:cs="宋体"/>
                <w:sz w:val="24"/>
                <w:szCs w:val="24"/>
              </w:rPr>
              <w:t>市国资委及市政府办等</w:t>
            </w:r>
          </w:p>
        </w:tc>
      </w:tr>
      <w:tr>
        <w:tblPrEx>
          <w:tblCellMar>
            <w:top w:w="0" w:type="dxa"/>
            <w:left w:w="10" w:type="dxa"/>
            <w:bottom w:w="0" w:type="dxa"/>
            <w:right w:w="10" w:type="dxa"/>
          </w:tblCellMar>
        </w:tblPrEx>
        <w:trPr>
          <w:trHeight w:val="1830" w:hRule="exact"/>
          <w:jc w:val="center"/>
        </w:trPr>
        <w:tc>
          <w:tcPr>
            <w:tcW w:w="27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1307"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开展城企联动普惠养老、普惠托育示范城市建设</w:t>
            </w:r>
          </w:p>
        </w:tc>
        <w:tc>
          <w:tcPr>
            <w:tcW w:w="2074"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发挥中央预算内投资引领作用，以投资换机制，引导各地政府制定支持性“政策包”，带动企业提供普惠性“服务包”，把铁岭市建成普惠养老托育示范城市。</w:t>
            </w:r>
          </w:p>
        </w:tc>
        <w:tc>
          <w:tcPr>
            <w:tcW w:w="659" w:type="pct"/>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2025年建成</w:t>
            </w:r>
            <w:r>
              <w:rPr>
                <w:rFonts w:hint="eastAsia" w:ascii="宋体" w:hAnsi="宋体" w:eastAsia="宋体" w:cs="宋体"/>
                <w:sz w:val="24"/>
                <w:szCs w:val="24"/>
                <w:lang w:eastAsia="zh-CN"/>
              </w:rPr>
              <w:t>。</w:t>
            </w:r>
          </w:p>
        </w:tc>
        <w:tc>
          <w:tcPr>
            <w:tcW w:w="680"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市发改委</w:t>
            </w:r>
          </w:p>
          <w:p>
            <w:pPr>
              <w:jc w:val="center"/>
              <w:rPr>
                <w:rFonts w:hint="eastAsia" w:ascii="宋体" w:hAnsi="宋体" w:eastAsia="宋体" w:cs="宋体"/>
                <w:sz w:val="24"/>
                <w:szCs w:val="24"/>
              </w:rPr>
            </w:pPr>
            <w:r>
              <w:rPr>
                <w:rFonts w:hint="eastAsia" w:ascii="宋体" w:hAnsi="宋体" w:eastAsia="宋体" w:cs="宋体"/>
                <w:sz w:val="24"/>
                <w:szCs w:val="24"/>
              </w:rPr>
              <w:t>市民政局</w:t>
            </w:r>
          </w:p>
          <w:p>
            <w:pPr>
              <w:jc w:val="center"/>
              <w:rPr>
                <w:rFonts w:ascii="宋体" w:hAnsi="宋体" w:eastAsia="宋体" w:cs="宋体"/>
                <w:sz w:val="24"/>
                <w:szCs w:val="24"/>
              </w:rPr>
            </w:pPr>
            <w:r>
              <w:rPr>
                <w:rFonts w:hint="eastAsia" w:ascii="宋体" w:hAnsi="宋体" w:eastAsia="宋体" w:cs="宋体"/>
                <w:sz w:val="24"/>
                <w:szCs w:val="24"/>
              </w:rPr>
              <w:t>市卫健委等</w:t>
            </w:r>
          </w:p>
        </w:tc>
      </w:tr>
      <w:tr>
        <w:tblPrEx>
          <w:tblCellMar>
            <w:top w:w="0" w:type="dxa"/>
            <w:left w:w="10" w:type="dxa"/>
            <w:bottom w:w="0" w:type="dxa"/>
            <w:right w:w="10" w:type="dxa"/>
          </w:tblCellMar>
        </w:tblPrEx>
        <w:trPr>
          <w:trHeight w:val="1355" w:hRule="exact"/>
          <w:jc w:val="center"/>
        </w:trPr>
        <w:tc>
          <w:tcPr>
            <w:tcW w:w="27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1307"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农村公办养老机构社会化运营</w:t>
            </w:r>
          </w:p>
        </w:tc>
        <w:tc>
          <w:tcPr>
            <w:tcW w:w="2074"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探索在有条件的地区将农村养老服务资源整体打包托管运营，在保障特困人员集中供养服务基础上，逐步为社会老年人提供基本养老服务。</w:t>
            </w:r>
          </w:p>
        </w:tc>
        <w:tc>
          <w:tcPr>
            <w:tcW w:w="659" w:type="pct"/>
            <w:tcBorders>
              <w:top w:val="single" w:color="auto" w:sz="4" w:space="0"/>
              <w:left w:val="single" w:color="auto" w:sz="4" w:space="0"/>
              <w:bottom w:val="single" w:color="auto" w:sz="4" w:space="0"/>
            </w:tcBorders>
            <w:shd w:val="clear" w:color="auto" w:fill="FFFFFF"/>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2024年取得实质性进展</w:t>
            </w:r>
            <w:r>
              <w:rPr>
                <w:rFonts w:hint="eastAsia" w:ascii="宋体" w:hAnsi="宋体" w:eastAsia="宋体" w:cs="宋体"/>
                <w:sz w:val="24"/>
                <w:szCs w:val="24"/>
                <w:lang w:eastAsia="zh-CN"/>
              </w:rPr>
              <w:t>。</w:t>
            </w:r>
          </w:p>
        </w:tc>
        <w:tc>
          <w:tcPr>
            <w:tcW w:w="680"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市民政局</w:t>
            </w:r>
          </w:p>
          <w:p>
            <w:pPr>
              <w:jc w:val="center"/>
              <w:rPr>
                <w:rFonts w:hint="eastAsia" w:ascii="宋体" w:hAnsi="宋体" w:eastAsia="宋体" w:cs="宋体"/>
                <w:sz w:val="24"/>
                <w:szCs w:val="24"/>
              </w:rPr>
            </w:pPr>
            <w:r>
              <w:rPr>
                <w:rFonts w:hint="eastAsia" w:ascii="宋体" w:hAnsi="宋体" w:eastAsia="宋体" w:cs="宋体"/>
                <w:sz w:val="24"/>
                <w:szCs w:val="24"/>
              </w:rPr>
              <w:t>市农业农村局</w:t>
            </w:r>
          </w:p>
          <w:p>
            <w:pPr>
              <w:jc w:val="center"/>
              <w:rPr>
                <w:rFonts w:ascii="宋体" w:hAnsi="宋体" w:eastAsia="宋体" w:cs="宋体"/>
                <w:sz w:val="24"/>
                <w:szCs w:val="24"/>
              </w:rPr>
            </w:pPr>
            <w:r>
              <w:rPr>
                <w:rFonts w:hint="eastAsia" w:ascii="宋体" w:hAnsi="宋体" w:eastAsia="宋体" w:cs="宋体"/>
                <w:sz w:val="24"/>
                <w:szCs w:val="24"/>
              </w:rPr>
              <w:t>各区县人民政府等</w:t>
            </w:r>
          </w:p>
        </w:tc>
      </w:tr>
    </w:tbl>
    <w:p>
      <w:pPr>
        <w:rPr>
          <w:rFonts w:eastAsia="仿宋_GB2312"/>
          <w:sz w:val="28"/>
          <w:szCs w:val="20"/>
        </w:rPr>
      </w:pPr>
    </w:p>
    <w:p>
      <w:pPr>
        <w:pStyle w:val="4"/>
        <w:numPr>
          <w:ilvl w:val="0"/>
          <w:numId w:val="0"/>
        </w:numPr>
      </w:pPr>
      <w:r>
        <w:rPr>
          <w:rFonts w:hint="eastAsia"/>
          <w:lang w:val="en-US" w:eastAsia="zh-CN"/>
        </w:rPr>
        <w:t>四、</w:t>
      </w:r>
      <w:r>
        <w:rPr>
          <w:rFonts w:hint="eastAsia"/>
        </w:rPr>
        <w:t>重大政策清单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95"/>
        <w:gridCol w:w="3640"/>
        <w:gridCol w:w="5787"/>
        <w:gridCol w:w="1827"/>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0" w:hRule="exact"/>
          <w:tblHeader/>
          <w:jc w:val="center"/>
        </w:trPr>
        <w:tc>
          <w:tcPr>
            <w:tcW w:w="795" w:type="dxa"/>
            <w:shd w:val="clear" w:color="auto" w:fill="FFFFFF"/>
            <w:vAlign w:val="center"/>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3640" w:type="dxa"/>
            <w:shd w:val="clear" w:color="auto" w:fill="FFFFFF"/>
            <w:vAlign w:val="center"/>
          </w:tcPr>
          <w:p>
            <w:pPr>
              <w:jc w:val="center"/>
              <w:rPr>
                <w:rFonts w:ascii="宋体" w:hAnsi="宋体" w:eastAsia="宋体" w:cs="宋体"/>
                <w:b/>
                <w:bCs/>
                <w:sz w:val="24"/>
                <w:szCs w:val="24"/>
              </w:rPr>
            </w:pPr>
            <w:r>
              <w:rPr>
                <w:rFonts w:hint="eastAsia" w:ascii="宋体" w:hAnsi="宋体" w:eastAsia="宋体" w:cs="宋体"/>
                <w:b/>
                <w:bCs/>
                <w:sz w:val="24"/>
                <w:szCs w:val="24"/>
              </w:rPr>
              <w:t>政策名称</w:t>
            </w:r>
          </w:p>
        </w:tc>
        <w:tc>
          <w:tcPr>
            <w:tcW w:w="5787" w:type="dxa"/>
            <w:shd w:val="clear" w:color="auto" w:fill="FFFFFF"/>
            <w:vAlign w:val="center"/>
          </w:tcPr>
          <w:p>
            <w:pPr>
              <w:jc w:val="center"/>
              <w:rPr>
                <w:rFonts w:ascii="宋体" w:hAnsi="宋体" w:eastAsia="宋体" w:cs="宋体"/>
                <w:b/>
                <w:bCs/>
                <w:sz w:val="24"/>
                <w:szCs w:val="24"/>
              </w:rPr>
            </w:pPr>
            <w:r>
              <w:rPr>
                <w:rFonts w:hint="eastAsia" w:ascii="宋体" w:hAnsi="宋体" w:eastAsia="宋体" w:cs="宋体"/>
                <w:b/>
                <w:bCs/>
                <w:sz w:val="24"/>
                <w:szCs w:val="24"/>
              </w:rPr>
              <w:t>重点工作举措和内容</w:t>
            </w:r>
          </w:p>
        </w:tc>
        <w:tc>
          <w:tcPr>
            <w:tcW w:w="1827" w:type="dxa"/>
            <w:shd w:val="clear" w:color="auto" w:fill="FFFFFF"/>
            <w:vAlign w:val="center"/>
          </w:tcPr>
          <w:p>
            <w:pPr>
              <w:jc w:val="center"/>
              <w:rPr>
                <w:rFonts w:ascii="宋体" w:hAnsi="宋体" w:eastAsia="宋体" w:cs="宋体"/>
                <w:b/>
                <w:bCs/>
                <w:sz w:val="24"/>
                <w:szCs w:val="24"/>
              </w:rPr>
            </w:pPr>
            <w:r>
              <w:rPr>
                <w:rFonts w:hint="eastAsia" w:ascii="宋体" w:hAnsi="宋体" w:eastAsia="宋体" w:cs="宋体"/>
                <w:b/>
                <w:bCs/>
                <w:sz w:val="24"/>
                <w:szCs w:val="24"/>
              </w:rPr>
              <w:t>预期目标</w:t>
            </w:r>
          </w:p>
        </w:tc>
        <w:tc>
          <w:tcPr>
            <w:tcW w:w="1929" w:type="dxa"/>
            <w:shd w:val="clear" w:color="auto" w:fill="FFFFFF"/>
            <w:vAlign w:val="center"/>
          </w:tcPr>
          <w:p>
            <w:pPr>
              <w:jc w:val="center"/>
              <w:rPr>
                <w:rFonts w:ascii="宋体" w:hAnsi="宋体" w:eastAsia="宋体" w:cs="宋体"/>
                <w:b/>
                <w:bCs/>
                <w:sz w:val="24"/>
                <w:szCs w:val="24"/>
              </w:rPr>
            </w:pPr>
            <w:r>
              <w:rPr>
                <w:rFonts w:hint="eastAsia" w:ascii="宋体" w:hAnsi="宋体" w:eastAsia="宋体" w:cs="宋体"/>
                <w:b/>
                <w:bCs/>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33" w:hRule="exact"/>
          <w:jc w:val="center"/>
        </w:trPr>
        <w:tc>
          <w:tcPr>
            <w:tcW w:w="795"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3640"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铁岭市人民政府办公室关于推进养老服务发展的实施意见（铁政办发2021.15号）</w:t>
            </w:r>
          </w:p>
        </w:tc>
        <w:tc>
          <w:tcPr>
            <w:tcW w:w="5787"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新建居住（小）区配套建设，按照套内建筑面积不低于项目总建筑面积的2‰的标准配建养老服务设施，并做到“四同步”（同步规划、同步建设、同步验收、同步交付使用）。</w:t>
            </w:r>
          </w:p>
        </w:tc>
        <w:tc>
          <w:tcPr>
            <w:tcW w:w="1827" w:type="dxa"/>
            <w:shd w:val="clear" w:color="auto" w:fill="FFFFFF"/>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配建设施达标率达到100%</w:t>
            </w:r>
            <w:r>
              <w:rPr>
                <w:rFonts w:hint="eastAsia" w:ascii="宋体" w:hAnsi="宋体" w:eastAsia="宋体" w:cs="宋体"/>
                <w:sz w:val="24"/>
                <w:szCs w:val="24"/>
                <w:lang w:eastAsia="zh-CN"/>
              </w:rPr>
              <w:t>。</w:t>
            </w:r>
          </w:p>
        </w:tc>
        <w:tc>
          <w:tcPr>
            <w:tcW w:w="1929" w:type="dxa"/>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铁岭市民政局</w:t>
            </w:r>
          </w:p>
          <w:p>
            <w:pPr>
              <w:jc w:val="center"/>
              <w:rPr>
                <w:rFonts w:hint="eastAsia" w:ascii="宋体" w:hAnsi="宋体" w:eastAsia="宋体" w:cs="宋体"/>
                <w:sz w:val="24"/>
                <w:szCs w:val="24"/>
              </w:rPr>
            </w:pPr>
            <w:r>
              <w:rPr>
                <w:rFonts w:hint="eastAsia" w:ascii="宋体" w:hAnsi="宋体" w:eastAsia="宋体" w:cs="宋体"/>
                <w:sz w:val="24"/>
                <w:szCs w:val="24"/>
              </w:rPr>
              <w:t>自然资源局</w:t>
            </w:r>
          </w:p>
          <w:p>
            <w:pPr>
              <w:jc w:val="center"/>
              <w:rPr>
                <w:rFonts w:hint="eastAsia" w:ascii="宋体" w:hAnsi="宋体" w:eastAsia="宋体" w:cs="宋体"/>
                <w:sz w:val="24"/>
                <w:szCs w:val="24"/>
              </w:rPr>
            </w:pPr>
            <w:r>
              <w:rPr>
                <w:rFonts w:hint="eastAsia" w:ascii="宋体" w:hAnsi="宋体" w:eastAsia="宋体" w:cs="宋体"/>
                <w:sz w:val="24"/>
                <w:szCs w:val="24"/>
              </w:rPr>
              <w:t>住房和城乡建设局</w:t>
            </w:r>
          </w:p>
          <w:p>
            <w:pPr>
              <w:jc w:val="center"/>
              <w:rPr>
                <w:rFonts w:ascii="宋体" w:hAnsi="宋体" w:eastAsia="宋体" w:cs="宋体"/>
                <w:sz w:val="24"/>
                <w:szCs w:val="24"/>
              </w:rPr>
            </w:pPr>
            <w:r>
              <w:rPr>
                <w:rFonts w:hint="eastAsia" w:ascii="宋体" w:hAnsi="宋体" w:eastAsia="宋体" w:cs="宋体"/>
                <w:sz w:val="24"/>
                <w:szCs w:val="24"/>
              </w:rPr>
              <w:t>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3" w:hRule="exact"/>
          <w:jc w:val="center"/>
        </w:trPr>
        <w:tc>
          <w:tcPr>
            <w:tcW w:w="795"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3640"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铁岭市人民政府办公室关于推进养老服务发展的实施意见（铁政办发2021.15号）</w:t>
            </w:r>
          </w:p>
        </w:tc>
        <w:tc>
          <w:tcPr>
            <w:tcW w:w="5787"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依托社区养老服务设施，在街道层面至少布局1个具备全托、日托、上门服务等功能的社区养老服务设施。</w:t>
            </w:r>
          </w:p>
        </w:tc>
        <w:tc>
          <w:tcPr>
            <w:tcW w:w="1827" w:type="dxa"/>
            <w:shd w:val="clear" w:color="auto" w:fill="FFFFFF"/>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100%</w:t>
            </w:r>
            <w:r>
              <w:rPr>
                <w:rFonts w:hint="eastAsia" w:ascii="宋体" w:hAnsi="宋体" w:eastAsia="宋体" w:cs="宋体"/>
                <w:sz w:val="24"/>
                <w:szCs w:val="24"/>
              </w:rPr>
              <w:t>全覆盖</w:t>
            </w:r>
            <w:r>
              <w:rPr>
                <w:rFonts w:hint="eastAsia" w:ascii="宋体" w:hAnsi="宋体" w:eastAsia="宋体" w:cs="宋体"/>
                <w:sz w:val="24"/>
                <w:szCs w:val="24"/>
                <w:lang w:eastAsia="zh-CN"/>
              </w:rPr>
              <w:t>。</w:t>
            </w:r>
          </w:p>
        </w:tc>
        <w:tc>
          <w:tcPr>
            <w:tcW w:w="1929" w:type="dxa"/>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铁岭市民政局</w:t>
            </w:r>
          </w:p>
          <w:p>
            <w:pPr>
              <w:jc w:val="center"/>
              <w:rPr>
                <w:rFonts w:hint="eastAsia" w:ascii="宋体" w:hAnsi="宋体" w:eastAsia="宋体" w:cs="宋体"/>
                <w:sz w:val="24"/>
                <w:szCs w:val="24"/>
              </w:rPr>
            </w:pPr>
            <w:r>
              <w:rPr>
                <w:rFonts w:hint="eastAsia" w:ascii="宋体" w:hAnsi="宋体" w:eastAsia="宋体" w:cs="宋体"/>
                <w:sz w:val="24"/>
                <w:szCs w:val="24"/>
              </w:rPr>
              <w:t>铁岭市财政局</w:t>
            </w:r>
          </w:p>
          <w:p>
            <w:pPr>
              <w:jc w:val="center"/>
              <w:rPr>
                <w:rFonts w:ascii="宋体" w:hAnsi="宋体" w:eastAsia="宋体" w:cs="宋体"/>
                <w:sz w:val="24"/>
                <w:szCs w:val="24"/>
              </w:rPr>
            </w:pPr>
            <w:r>
              <w:rPr>
                <w:rFonts w:hint="eastAsia" w:ascii="宋体" w:hAnsi="宋体" w:eastAsia="宋体" w:cs="宋体"/>
                <w:sz w:val="24"/>
                <w:szCs w:val="24"/>
              </w:rPr>
              <w:t>各县（市）区政府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25" w:hRule="exact"/>
          <w:jc w:val="center"/>
        </w:trPr>
        <w:tc>
          <w:tcPr>
            <w:tcW w:w="795"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3640"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铁岭市人民政府办公室关于推进养老服务发展的实施意见（铁政办发2021.15号）</w:t>
            </w:r>
          </w:p>
          <w:p>
            <w:pPr>
              <w:jc w:val="center"/>
              <w:rPr>
                <w:rFonts w:ascii="宋体" w:hAnsi="宋体" w:eastAsia="宋体" w:cs="宋体"/>
                <w:sz w:val="24"/>
                <w:szCs w:val="24"/>
              </w:rPr>
            </w:pPr>
          </w:p>
        </w:tc>
        <w:tc>
          <w:tcPr>
            <w:tcW w:w="5787"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引导养老机构聚焦失能老年人长期照护,发展护理型床位，提高护理床位比例。</w:t>
            </w:r>
          </w:p>
        </w:tc>
        <w:tc>
          <w:tcPr>
            <w:tcW w:w="1827" w:type="dxa"/>
            <w:shd w:val="clear" w:color="auto" w:fill="FFFFFF"/>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55%</w:t>
            </w:r>
            <w:r>
              <w:rPr>
                <w:rFonts w:hint="eastAsia" w:ascii="宋体" w:hAnsi="宋体" w:eastAsia="宋体" w:cs="宋体"/>
                <w:sz w:val="24"/>
                <w:szCs w:val="24"/>
                <w:lang w:eastAsia="zh-CN"/>
              </w:rPr>
              <w:t>。</w:t>
            </w:r>
          </w:p>
        </w:tc>
        <w:tc>
          <w:tcPr>
            <w:tcW w:w="1929" w:type="dxa"/>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铁岭市民政局</w:t>
            </w:r>
          </w:p>
          <w:p>
            <w:pPr>
              <w:jc w:val="center"/>
              <w:rPr>
                <w:rFonts w:ascii="宋体" w:hAnsi="宋体" w:eastAsia="宋体" w:cs="宋体"/>
                <w:sz w:val="24"/>
                <w:szCs w:val="24"/>
              </w:rPr>
            </w:pPr>
            <w:r>
              <w:rPr>
                <w:rFonts w:hint="eastAsia" w:ascii="宋体" w:hAnsi="宋体" w:eastAsia="宋体" w:cs="宋体"/>
                <w:sz w:val="24"/>
                <w:szCs w:val="24"/>
              </w:rPr>
              <w:t>铁岭市财政局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20" w:hRule="exact"/>
          <w:jc w:val="center"/>
        </w:trPr>
        <w:tc>
          <w:tcPr>
            <w:tcW w:w="795"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3640"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铁岭市人民政府办公室关于推进养老服务发展的实施意见（铁政办发2021.15号）</w:t>
            </w:r>
          </w:p>
          <w:p>
            <w:pPr>
              <w:jc w:val="center"/>
              <w:rPr>
                <w:rFonts w:ascii="宋体" w:hAnsi="宋体" w:eastAsia="宋体" w:cs="宋体"/>
                <w:sz w:val="24"/>
                <w:szCs w:val="24"/>
              </w:rPr>
            </w:pPr>
          </w:p>
        </w:tc>
        <w:tc>
          <w:tcPr>
            <w:tcW w:w="5787"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支持每个县（市）建设（含新建和改建、扩建）1所以失能半失能老人照护为主的照护型服务机构。</w:t>
            </w:r>
          </w:p>
        </w:tc>
        <w:tc>
          <w:tcPr>
            <w:tcW w:w="1827" w:type="dxa"/>
            <w:shd w:val="clear" w:color="auto" w:fill="FFFFFF"/>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到2022年建设5所</w:t>
            </w:r>
            <w:r>
              <w:rPr>
                <w:rFonts w:hint="eastAsia" w:ascii="宋体" w:hAnsi="宋体" w:eastAsia="宋体" w:cs="宋体"/>
                <w:sz w:val="24"/>
                <w:szCs w:val="24"/>
                <w:lang w:eastAsia="zh-CN"/>
              </w:rPr>
              <w:t>。</w:t>
            </w:r>
          </w:p>
        </w:tc>
        <w:tc>
          <w:tcPr>
            <w:tcW w:w="1929" w:type="dxa"/>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铁岭市民政局</w:t>
            </w:r>
          </w:p>
          <w:p>
            <w:pPr>
              <w:jc w:val="center"/>
              <w:rPr>
                <w:rFonts w:ascii="宋体" w:hAnsi="宋体" w:eastAsia="宋体" w:cs="宋体"/>
                <w:sz w:val="24"/>
                <w:szCs w:val="24"/>
              </w:rPr>
            </w:pPr>
            <w:r>
              <w:rPr>
                <w:rFonts w:hint="eastAsia" w:ascii="宋体" w:hAnsi="宋体" w:eastAsia="宋体" w:cs="宋体"/>
                <w:sz w:val="24"/>
                <w:szCs w:val="24"/>
              </w:rPr>
              <w:t>铁岭市财政局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60" w:hRule="exact"/>
          <w:jc w:val="center"/>
        </w:trPr>
        <w:tc>
          <w:tcPr>
            <w:tcW w:w="795"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3640" w:type="dxa"/>
            <w:shd w:val="clear" w:color="auto" w:fill="FFFFFF"/>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铁岭市人民政府办公室关于推进养老服务发展的实施意见（铁政办发2021.15号</w:t>
            </w:r>
            <w:r>
              <w:rPr>
                <w:rFonts w:hint="eastAsia" w:ascii="宋体" w:hAnsi="宋体" w:eastAsia="宋体" w:cs="宋体"/>
                <w:sz w:val="24"/>
                <w:szCs w:val="24"/>
                <w:lang w:eastAsia="zh-CN"/>
              </w:rPr>
              <w:t>）</w:t>
            </w:r>
          </w:p>
        </w:tc>
        <w:tc>
          <w:tcPr>
            <w:tcW w:w="5787"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建立市、县、机构（社会组织）三级培训体系，加强对养老机构负责人、管理人员岗前培训。开展养老护理员职业技能提升行动。</w:t>
            </w:r>
          </w:p>
        </w:tc>
        <w:tc>
          <w:tcPr>
            <w:tcW w:w="1827" w:type="dxa"/>
            <w:shd w:val="clear" w:color="auto" w:fill="FFFFFF"/>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显著扩大护理人员</w:t>
            </w:r>
            <w:r>
              <w:rPr>
                <w:rFonts w:hint="eastAsia" w:ascii="宋体" w:hAnsi="宋体" w:eastAsia="宋体" w:cs="宋体"/>
                <w:sz w:val="24"/>
                <w:szCs w:val="24"/>
              </w:rPr>
              <w:t>培训</w:t>
            </w:r>
            <w:r>
              <w:rPr>
                <w:rFonts w:hint="eastAsia" w:ascii="宋体" w:hAnsi="宋体" w:eastAsia="宋体" w:cs="宋体"/>
                <w:sz w:val="24"/>
                <w:szCs w:val="24"/>
                <w:lang w:val="en-US" w:eastAsia="zh-CN"/>
              </w:rPr>
              <w:t>规模</w:t>
            </w:r>
            <w:r>
              <w:rPr>
                <w:rFonts w:hint="eastAsia" w:ascii="宋体" w:hAnsi="宋体" w:eastAsia="宋体" w:cs="宋体"/>
                <w:sz w:val="24"/>
                <w:szCs w:val="24"/>
                <w:lang w:eastAsia="zh-CN"/>
              </w:rPr>
              <w:t>。</w:t>
            </w:r>
          </w:p>
        </w:tc>
        <w:tc>
          <w:tcPr>
            <w:tcW w:w="1929" w:type="dxa"/>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铁岭市民政局</w:t>
            </w:r>
          </w:p>
          <w:p>
            <w:pPr>
              <w:jc w:val="center"/>
              <w:rPr>
                <w:rFonts w:hint="eastAsia" w:ascii="宋体" w:hAnsi="宋体" w:eastAsia="宋体" w:cs="宋体"/>
                <w:sz w:val="24"/>
                <w:szCs w:val="24"/>
              </w:rPr>
            </w:pPr>
            <w:r>
              <w:rPr>
                <w:rFonts w:hint="eastAsia" w:ascii="宋体" w:hAnsi="宋体" w:eastAsia="宋体" w:cs="宋体"/>
                <w:sz w:val="24"/>
                <w:szCs w:val="24"/>
              </w:rPr>
              <w:t>铁岭市财政局</w:t>
            </w:r>
          </w:p>
          <w:p>
            <w:pPr>
              <w:jc w:val="center"/>
              <w:rPr>
                <w:rFonts w:hint="eastAsia" w:ascii="宋体" w:hAnsi="宋体" w:eastAsia="宋体" w:cs="宋体"/>
                <w:sz w:val="24"/>
                <w:szCs w:val="24"/>
              </w:rPr>
            </w:pPr>
            <w:r>
              <w:rPr>
                <w:rFonts w:hint="eastAsia" w:ascii="宋体" w:hAnsi="宋体" w:eastAsia="宋体" w:cs="宋体"/>
                <w:sz w:val="24"/>
                <w:szCs w:val="24"/>
              </w:rPr>
              <w:t>市人力资源和社会保障局</w:t>
            </w:r>
          </w:p>
          <w:p>
            <w:pPr>
              <w:jc w:val="center"/>
              <w:rPr>
                <w:rFonts w:ascii="宋体" w:hAnsi="宋体" w:eastAsia="宋体" w:cs="宋体"/>
                <w:sz w:val="24"/>
                <w:szCs w:val="24"/>
              </w:rPr>
            </w:pPr>
            <w:r>
              <w:rPr>
                <w:rFonts w:hint="eastAsia" w:ascii="宋体" w:hAnsi="宋体" w:eastAsia="宋体" w:cs="宋体"/>
                <w:sz w:val="24"/>
                <w:szCs w:val="24"/>
              </w:rPr>
              <w:t>各县（市）区政府</w:t>
            </w:r>
          </w:p>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38" w:hRule="exact"/>
          <w:jc w:val="center"/>
        </w:trPr>
        <w:tc>
          <w:tcPr>
            <w:tcW w:w="795"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3640"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培训疗养资源转型发展养老托育服务</w:t>
            </w:r>
          </w:p>
        </w:tc>
        <w:tc>
          <w:tcPr>
            <w:tcW w:w="5787"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支持培训机构、疗养机构转型发展托育服务、养老养生服务，提供经营范围变更便利、税收优惠等。</w:t>
            </w:r>
          </w:p>
        </w:tc>
        <w:tc>
          <w:tcPr>
            <w:tcW w:w="1827" w:type="dxa"/>
            <w:shd w:val="clear" w:color="auto" w:fill="FFFFFF"/>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扩大养老托育服务机构</w:t>
            </w:r>
            <w:r>
              <w:rPr>
                <w:rFonts w:hint="eastAsia" w:ascii="宋体" w:hAnsi="宋体" w:eastAsia="宋体" w:cs="宋体"/>
                <w:sz w:val="24"/>
                <w:szCs w:val="24"/>
                <w:lang w:eastAsia="zh-CN"/>
              </w:rPr>
              <w:t>。</w:t>
            </w:r>
          </w:p>
        </w:tc>
        <w:tc>
          <w:tcPr>
            <w:tcW w:w="1929"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市卫健委</w:t>
            </w:r>
          </w:p>
          <w:p>
            <w:pPr>
              <w:jc w:val="center"/>
              <w:rPr>
                <w:rFonts w:ascii="宋体" w:hAnsi="宋体" w:eastAsia="宋体" w:cs="宋体"/>
                <w:sz w:val="24"/>
                <w:szCs w:val="24"/>
              </w:rPr>
            </w:pPr>
            <w:r>
              <w:rPr>
                <w:rFonts w:hint="eastAsia" w:ascii="宋体" w:hAnsi="宋体" w:eastAsia="宋体" w:cs="宋体"/>
                <w:sz w:val="24"/>
                <w:szCs w:val="24"/>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78" w:hRule="exact"/>
          <w:jc w:val="center"/>
        </w:trPr>
        <w:tc>
          <w:tcPr>
            <w:tcW w:w="795"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7</w:t>
            </w:r>
          </w:p>
        </w:tc>
        <w:tc>
          <w:tcPr>
            <w:tcW w:w="3640"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社区婴幼儿照护服务收入税收优惠政策</w:t>
            </w:r>
          </w:p>
        </w:tc>
        <w:tc>
          <w:tcPr>
            <w:tcW w:w="5787"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免征增值税，应纳税所得额减按90%计入收入总额，免征契税。</w:t>
            </w:r>
          </w:p>
        </w:tc>
        <w:tc>
          <w:tcPr>
            <w:tcW w:w="1827" w:type="dxa"/>
            <w:shd w:val="clear" w:color="auto" w:fill="FFFFFF"/>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激励开展婴幼儿照护服务</w:t>
            </w:r>
            <w:r>
              <w:rPr>
                <w:rFonts w:hint="eastAsia" w:ascii="宋体" w:hAnsi="宋体" w:eastAsia="宋体" w:cs="宋体"/>
                <w:sz w:val="24"/>
                <w:szCs w:val="24"/>
                <w:lang w:eastAsia="zh-CN"/>
              </w:rPr>
              <w:t>。</w:t>
            </w:r>
          </w:p>
        </w:tc>
        <w:tc>
          <w:tcPr>
            <w:tcW w:w="1929"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市税务局</w:t>
            </w:r>
          </w:p>
          <w:p>
            <w:pPr>
              <w:jc w:val="center"/>
              <w:rPr>
                <w:rFonts w:ascii="宋体" w:hAnsi="宋体" w:eastAsia="宋体" w:cs="宋体"/>
                <w:sz w:val="24"/>
                <w:szCs w:val="24"/>
              </w:rPr>
            </w:pPr>
            <w:r>
              <w:rPr>
                <w:rFonts w:hint="eastAsia" w:ascii="宋体" w:hAnsi="宋体" w:eastAsia="宋体" w:cs="宋体"/>
                <w:sz w:val="24"/>
                <w:szCs w:val="24"/>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91" w:hRule="exact"/>
          <w:jc w:val="center"/>
        </w:trPr>
        <w:tc>
          <w:tcPr>
            <w:tcW w:w="795"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8</w:t>
            </w:r>
          </w:p>
        </w:tc>
        <w:tc>
          <w:tcPr>
            <w:tcW w:w="3640"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社区婴幼儿照护服务的房产、土地</w:t>
            </w:r>
          </w:p>
        </w:tc>
        <w:tc>
          <w:tcPr>
            <w:tcW w:w="5787"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免征房产税、城镇土地使用税、城市基础设施配套费、不动产登记费等。</w:t>
            </w:r>
          </w:p>
        </w:tc>
        <w:tc>
          <w:tcPr>
            <w:tcW w:w="1827" w:type="dxa"/>
            <w:shd w:val="clear" w:color="auto" w:fill="FFFFFF"/>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降低婴幼儿照护服务成本</w:t>
            </w:r>
            <w:r>
              <w:rPr>
                <w:rFonts w:hint="eastAsia" w:ascii="宋体" w:hAnsi="宋体" w:eastAsia="宋体" w:cs="宋体"/>
                <w:sz w:val="24"/>
                <w:szCs w:val="24"/>
                <w:lang w:eastAsia="zh-CN"/>
              </w:rPr>
              <w:t>。</w:t>
            </w:r>
          </w:p>
        </w:tc>
        <w:tc>
          <w:tcPr>
            <w:tcW w:w="1929"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市税务局</w:t>
            </w:r>
          </w:p>
          <w:p>
            <w:pPr>
              <w:jc w:val="center"/>
              <w:rPr>
                <w:rFonts w:ascii="宋体" w:hAnsi="宋体" w:eastAsia="宋体" w:cs="宋体"/>
                <w:sz w:val="24"/>
                <w:szCs w:val="24"/>
              </w:rPr>
            </w:pPr>
            <w:r>
              <w:rPr>
                <w:rFonts w:hint="eastAsia" w:ascii="宋体" w:hAnsi="宋体" w:eastAsia="宋体" w:cs="宋体"/>
                <w:sz w:val="24"/>
                <w:szCs w:val="24"/>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6" w:hRule="exact"/>
          <w:jc w:val="center"/>
        </w:trPr>
        <w:tc>
          <w:tcPr>
            <w:tcW w:w="795"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9</w:t>
            </w:r>
          </w:p>
        </w:tc>
        <w:tc>
          <w:tcPr>
            <w:tcW w:w="3640"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托管机构用水、用电、用气优惠</w:t>
            </w:r>
          </w:p>
        </w:tc>
        <w:tc>
          <w:tcPr>
            <w:tcW w:w="5787"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实行居民价格。</w:t>
            </w:r>
          </w:p>
        </w:tc>
        <w:tc>
          <w:tcPr>
            <w:tcW w:w="1827" w:type="dxa"/>
            <w:shd w:val="clear" w:color="auto" w:fill="FFFFFF"/>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降低托管机构经营成本</w:t>
            </w:r>
            <w:r>
              <w:rPr>
                <w:rFonts w:hint="eastAsia" w:ascii="宋体" w:hAnsi="宋体" w:eastAsia="宋体" w:cs="宋体"/>
                <w:sz w:val="24"/>
                <w:szCs w:val="24"/>
                <w:lang w:eastAsia="zh-CN"/>
              </w:rPr>
              <w:t>。</w:t>
            </w:r>
          </w:p>
        </w:tc>
        <w:tc>
          <w:tcPr>
            <w:tcW w:w="1929" w:type="dxa"/>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市发改委</w:t>
            </w:r>
          </w:p>
        </w:tc>
      </w:tr>
    </w:tbl>
    <w:p/>
    <w:p>
      <w:pPr>
        <w:pStyle w:val="4"/>
        <w:numPr>
          <w:ilvl w:val="0"/>
          <w:numId w:val="0"/>
        </w:numPr>
      </w:pPr>
      <w:r>
        <w:rPr>
          <w:rFonts w:hint="eastAsia"/>
          <w:lang w:val="en-US" w:eastAsia="zh-CN"/>
        </w:rPr>
        <w:t>五、</w:t>
      </w:r>
      <w:r>
        <w:rPr>
          <w:rFonts w:hint="eastAsia"/>
        </w:rPr>
        <w:t>重大要素清单</w:t>
      </w:r>
    </w:p>
    <w:tbl>
      <w:tblPr>
        <w:tblStyle w:val="10"/>
        <w:tblW w:w="4997" w:type="pct"/>
        <w:jc w:val="center"/>
        <w:tblLayout w:type="autofit"/>
        <w:tblCellMar>
          <w:top w:w="0" w:type="dxa"/>
          <w:left w:w="10" w:type="dxa"/>
          <w:bottom w:w="0" w:type="dxa"/>
          <w:right w:w="10" w:type="dxa"/>
        </w:tblCellMar>
      </w:tblPr>
      <w:tblGrid>
        <w:gridCol w:w="800"/>
        <w:gridCol w:w="1387"/>
        <w:gridCol w:w="2175"/>
        <w:gridCol w:w="5843"/>
        <w:gridCol w:w="1853"/>
        <w:gridCol w:w="1912"/>
      </w:tblGrid>
      <w:tr>
        <w:tblPrEx>
          <w:tblCellMar>
            <w:top w:w="0" w:type="dxa"/>
            <w:left w:w="10" w:type="dxa"/>
            <w:bottom w:w="0" w:type="dxa"/>
            <w:right w:w="10" w:type="dxa"/>
          </w:tblCellMar>
        </w:tblPrEx>
        <w:trPr>
          <w:trHeight w:val="590" w:hRule="exact"/>
          <w:tblHeader/>
          <w:jc w:val="center"/>
        </w:trPr>
        <w:tc>
          <w:tcPr>
            <w:tcW w:w="286" w:type="pct"/>
            <w:tcBorders>
              <w:top w:val="single" w:color="auto" w:sz="4" w:space="0"/>
              <w:left w:val="single" w:color="auto" w:sz="4" w:space="0"/>
            </w:tcBorders>
            <w:shd w:val="clear" w:color="auto" w:fill="FFFFFF"/>
            <w:vAlign w:val="center"/>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496" w:type="pct"/>
            <w:tcBorders>
              <w:top w:val="single" w:color="auto" w:sz="4" w:space="0"/>
              <w:left w:val="single" w:color="auto" w:sz="4" w:space="0"/>
            </w:tcBorders>
            <w:shd w:val="clear" w:color="auto" w:fill="FFFFFF"/>
            <w:vAlign w:val="center"/>
          </w:tcPr>
          <w:p>
            <w:pPr>
              <w:jc w:val="center"/>
              <w:rPr>
                <w:rFonts w:ascii="宋体" w:hAnsi="宋体" w:eastAsia="宋体" w:cs="宋体"/>
                <w:b/>
                <w:bCs/>
                <w:sz w:val="24"/>
                <w:szCs w:val="24"/>
              </w:rPr>
            </w:pPr>
            <w:r>
              <w:rPr>
                <w:rFonts w:hint="eastAsia" w:ascii="宋体" w:hAnsi="宋体" w:eastAsia="宋体" w:cs="宋体"/>
                <w:b/>
                <w:bCs/>
                <w:sz w:val="24"/>
                <w:szCs w:val="24"/>
              </w:rPr>
              <w:t>类别</w:t>
            </w:r>
          </w:p>
        </w:tc>
        <w:tc>
          <w:tcPr>
            <w:tcW w:w="778" w:type="pct"/>
            <w:tcBorders>
              <w:top w:val="single" w:color="auto" w:sz="4" w:space="0"/>
              <w:left w:val="single" w:color="auto" w:sz="4" w:space="0"/>
            </w:tcBorders>
            <w:shd w:val="clear" w:color="auto" w:fill="FFFFFF"/>
            <w:vAlign w:val="center"/>
          </w:tcPr>
          <w:p>
            <w:pPr>
              <w:jc w:val="center"/>
              <w:rPr>
                <w:rFonts w:ascii="宋体" w:hAnsi="宋体" w:eastAsia="宋体" w:cs="宋体"/>
                <w:b/>
                <w:bCs/>
                <w:sz w:val="24"/>
                <w:szCs w:val="24"/>
              </w:rPr>
            </w:pPr>
            <w:r>
              <w:rPr>
                <w:rFonts w:hint="eastAsia" w:ascii="宋体" w:hAnsi="宋体" w:eastAsia="宋体" w:cs="宋体"/>
                <w:b/>
                <w:bCs/>
                <w:sz w:val="24"/>
                <w:szCs w:val="24"/>
              </w:rPr>
              <w:t>要素名称</w:t>
            </w:r>
          </w:p>
        </w:tc>
        <w:tc>
          <w:tcPr>
            <w:tcW w:w="2090" w:type="pct"/>
            <w:tcBorders>
              <w:top w:val="single" w:color="auto" w:sz="4" w:space="0"/>
              <w:left w:val="single" w:color="auto" w:sz="4" w:space="0"/>
            </w:tcBorders>
            <w:shd w:val="clear" w:color="auto" w:fill="FFFFFF"/>
            <w:vAlign w:val="center"/>
          </w:tcPr>
          <w:p>
            <w:pPr>
              <w:jc w:val="center"/>
              <w:rPr>
                <w:rFonts w:ascii="宋体" w:hAnsi="宋体" w:eastAsia="宋体" w:cs="宋体"/>
                <w:b/>
                <w:bCs/>
                <w:sz w:val="24"/>
                <w:szCs w:val="24"/>
              </w:rPr>
            </w:pPr>
            <w:r>
              <w:rPr>
                <w:rFonts w:hint="eastAsia" w:ascii="宋体" w:hAnsi="宋体" w:eastAsia="宋体" w:cs="宋体"/>
                <w:b/>
                <w:bCs/>
                <w:sz w:val="24"/>
                <w:szCs w:val="24"/>
              </w:rPr>
              <w:t>“十四五”保障措施</w:t>
            </w:r>
          </w:p>
        </w:tc>
        <w:tc>
          <w:tcPr>
            <w:tcW w:w="663" w:type="pct"/>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b/>
                <w:bCs/>
                <w:sz w:val="24"/>
                <w:szCs w:val="24"/>
              </w:rPr>
            </w:pPr>
            <w:r>
              <w:rPr>
                <w:rFonts w:hint="eastAsia" w:ascii="宋体" w:hAnsi="宋体" w:eastAsia="宋体" w:cs="宋体"/>
                <w:b/>
                <w:bCs/>
                <w:sz w:val="24"/>
                <w:szCs w:val="24"/>
              </w:rPr>
              <w:t>预期目标</w:t>
            </w:r>
          </w:p>
        </w:tc>
        <w:tc>
          <w:tcPr>
            <w:tcW w:w="684" w:type="pct"/>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b/>
                <w:bCs/>
                <w:sz w:val="24"/>
                <w:szCs w:val="24"/>
              </w:rPr>
            </w:pPr>
            <w:r>
              <w:rPr>
                <w:rFonts w:hint="eastAsia" w:ascii="宋体" w:hAnsi="宋体" w:eastAsia="宋体" w:cs="宋体"/>
                <w:b/>
                <w:bCs/>
                <w:sz w:val="24"/>
                <w:szCs w:val="24"/>
              </w:rPr>
              <w:t>责任单位</w:t>
            </w:r>
          </w:p>
        </w:tc>
      </w:tr>
      <w:tr>
        <w:tblPrEx>
          <w:tblCellMar>
            <w:top w:w="0" w:type="dxa"/>
            <w:left w:w="10" w:type="dxa"/>
            <w:bottom w:w="0" w:type="dxa"/>
            <w:right w:w="10" w:type="dxa"/>
          </w:tblCellMar>
        </w:tblPrEx>
        <w:trPr>
          <w:trHeight w:val="2304" w:hRule="exact"/>
          <w:jc w:val="center"/>
        </w:trPr>
        <w:tc>
          <w:tcPr>
            <w:tcW w:w="28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49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人力资本</w:t>
            </w:r>
          </w:p>
        </w:tc>
        <w:tc>
          <w:tcPr>
            <w:tcW w:w="77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发展养老护理员队伍</w:t>
            </w:r>
          </w:p>
        </w:tc>
        <w:tc>
          <w:tcPr>
            <w:tcW w:w="2090"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开展养老护理员职业技能提升行动，推动建立健全养老护理员职业技能等级认定制度，落实养老护理人才奖补政策。</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到2025年底，培育培训600名养老护理员，每千名老年人、每百张养老机构床位均拥有1名社会工作者。</w:t>
            </w:r>
          </w:p>
        </w:tc>
        <w:tc>
          <w:tcPr>
            <w:tcW w:w="684"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市人社局</w:t>
            </w:r>
          </w:p>
          <w:p>
            <w:pPr>
              <w:jc w:val="center"/>
              <w:rPr>
                <w:rFonts w:hint="eastAsia" w:ascii="宋体" w:hAnsi="宋体" w:eastAsia="宋体" w:cs="宋体"/>
                <w:sz w:val="24"/>
                <w:szCs w:val="24"/>
              </w:rPr>
            </w:pPr>
            <w:r>
              <w:rPr>
                <w:rFonts w:hint="eastAsia" w:ascii="宋体" w:hAnsi="宋体" w:eastAsia="宋体" w:cs="宋体"/>
                <w:sz w:val="24"/>
                <w:szCs w:val="24"/>
              </w:rPr>
              <w:t>市民政局</w:t>
            </w:r>
          </w:p>
          <w:p>
            <w:pPr>
              <w:jc w:val="center"/>
              <w:rPr>
                <w:rFonts w:ascii="宋体" w:hAnsi="宋体" w:eastAsia="宋体" w:cs="宋体"/>
                <w:sz w:val="24"/>
                <w:szCs w:val="24"/>
              </w:rPr>
            </w:pPr>
            <w:r>
              <w:rPr>
                <w:rFonts w:hint="eastAsia" w:ascii="宋体" w:hAnsi="宋体" w:eastAsia="宋体" w:cs="宋体"/>
                <w:sz w:val="24"/>
                <w:szCs w:val="24"/>
              </w:rPr>
              <w:t>铁岭市高等职业院校等</w:t>
            </w:r>
          </w:p>
        </w:tc>
      </w:tr>
      <w:tr>
        <w:tblPrEx>
          <w:tblCellMar>
            <w:top w:w="0" w:type="dxa"/>
            <w:left w:w="10" w:type="dxa"/>
            <w:bottom w:w="0" w:type="dxa"/>
            <w:right w:w="10" w:type="dxa"/>
          </w:tblCellMar>
        </w:tblPrEx>
        <w:trPr>
          <w:trHeight w:val="1870" w:hRule="exact"/>
          <w:jc w:val="center"/>
        </w:trPr>
        <w:tc>
          <w:tcPr>
            <w:tcW w:w="28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49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人力资本</w:t>
            </w:r>
          </w:p>
        </w:tc>
        <w:tc>
          <w:tcPr>
            <w:tcW w:w="77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婴幼儿照护服务机构人才培养</w:t>
            </w:r>
          </w:p>
        </w:tc>
        <w:tc>
          <w:tcPr>
            <w:tcW w:w="2090"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高等院校、职业院校开设婴幼儿照护服务专业，家政企业开展婴幼儿照护服务职业教育培训，深化相关职业技能等级认证。</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明显提升婴幼儿照护服务能力。</w:t>
            </w:r>
          </w:p>
        </w:tc>
        <w:tc>
          <w:tcPr>
            <w:tcW w:w="684"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市教育局</w:t>
            </w:r>
          </w:p>
          <w:p>
            <w:pPr>
              <w:jc w:val="center"/>
              <w:rPr>
                <w:rFonts w:hint="eastAsia" w:ascii="宋体" w:hAnsi="宋体" w:eastAsia="宋体" w:cs="宋体"/>
                <w:sz w:val="24"/>
                <w:szCs w:val="24"/>
              </w:rPr>
            </w:pPr>
            <w:r>
              <w:rPr>
                <w:rFonts w:hint="eastAsia" w:ascii="宋体" w:hAnsi="宋体" w:eastAsia="宋体" w:cs="宋体"/>
                <w:sz w:val="24"/>
                <w:szCs w:val="24"/>
              </w:rPr>
              <w:t>市人力资源社会保障局</w:t>
            </w:r>
          </w:p>
          <w:p>
            <w:pPr>
              <w:jc w:val="center"/>
              <w:rPr>
                <w:rFonts w:hint="eastAsia" w:ascii="宋体" w:hAnsi="宋体" w:eastAsia="宋体" w:cs="宋体"/>
                <w:sz w:val="24"/>
                <w:szCs w:val="24"/>
              </w:rPr>
            </w:pPr>
            <w:r>
              <w:rPr>
                <w:rFonts w:hint="eastAsia" w:ascii="宋体" w:hAnsi="宋体" w:eastAsia="宋体" w:cs="宋体"/>
                <w:sz w:val="24"/>
                <w:szCs w:val="24"/>
              </w:rPr>
              <w:t>市卫生健康委</w:t>
            </w:r>
          </w:p>
          <w:p>
            <w:pPr>
              <w:jc w:val="center"/>
              <w:rPr>
                <w:rFonts w:ascii="宋体" w:hAnsi="宋体" w:eastAsia="宋体" w:cs="宋体"/>
                <w:sz w:val="24"/>
                <w:szCs w:val="24"/>
              </w:rPr>
            </w:pPr>
            <w:r>
              <w:rPr>
                <w:rFonts w:hint="eastAsia" w:ascii="宋体" w:hAnsi="宋体" w:eastAsia="宋体" w:cs="宋体"/>
                <w:sz w:val="24"/>
                <w:szCs w:val="24"/>
              </w:rPr>
              <w:t>市总工会等</w:t>
            </w:r>
          </w:p>
        </w:tc>
      </w:tr>
      <w:tr>
        <w:tblPrEx>
          <w:tblCellMar>
            <w:top w:w="0" w:type="dxa"/>
            <w:left w:w="10" w:type="dxa"/>
            <w:bottom w:w="0" w:type="dxa"/>
            <w:right w:w="10" w:type="dxa"/>
          </w:tblCellMar>
        </w:tblPrEx>
        <w:trPr>
          <w:trHeight w:val="1698" w:hRule="exact"/>
          <w:jc w:val="center"/>
        </w:trPr>
        <w:tc>
          <w:tcPr>
            <w:tcW w:w="28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49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资本投入</w:t>
            </w:r>
          </w:p>
        </w:tc>
        <w:tc>
          <w:tcPr>
            <w:tcW w:w="77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加大资金保障</w:t>
            </w:r>
          </w:p>
        </w:tc>
        <w:tc>
          <w:tcPr>
            <w:tcW w:w="2090"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市级用于社会福利事业的彩票公益金中55%以上的资金用于支持养老服务发展。</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提高养老服务资金支持力度</w:t>
            </w:r>
            <w:r>
              <w:rPr>
                <w:rFonts w:hint="eastAsia" w:ascii="宋体" w:hAnsi="宋体" w:eastAsia="宋体" w:cs="宋体"/>
                <w:sz w:val="24"/>
                <w:szCs w:val="24"/>
                <w:lang w:eastAsia="zh-CN"/>
              </w:rPr>
              <w:t>。</w:t>
            </w:r>
          </w:p>
        </w:tc>
        <w:tc>
          <w:tcPr>
            <w:tcW w:w="684"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铁岭市民政局</w:t>
            </w:r>
          </w:p>
          <w:p>
            <w:pPr>
              <w:jc w:val="center"/>
              <w:rPr>
                <w:rFonts w:ascii="宋体" w:hAnsi="宋体" w:eastAsia="宋体" w:cs="宋体"/>
                <w:sz w:val="24"/>
                <w:szCs w:val="24"/>
              </w:rPr>
            </w:pPr>
            <w:r>
              <w:rPr>
                <w:rFonts w:hint="eastAsia" w:ascii="宋体" w:hAnsi="宋体" w:eastAsia="宋体" w:cs="宋体"/>
                <w:sz w:val="24"/>
                <w:szCs w:val="24"/>
              </w:rPr>
              <w:t>财政局</w:t>
            </w:r>
          </w:p>
        </w:tc>
      </w:tr>
      <w:tr>
        <w:tblPrEx>
          <w:tblCellMar>
            <w:top w:w="0" w:type="dxa"/>
            <w:left w:w="10" w:type="dxa"/>
            <w:bottom w:w="0" w:type="dxa"/>
            <w:right w:w="10" w:type="dxa"/>
          </w:tblCellMar>
        </w:tblPrEx>
        <w:trPr>
          <w:trHeight w:val="1985" w:hRule="exact"/>
          <w:jc w:val="center"/>
        </w:trPr>
        <w:tc>
          <w:tcPr>
            <w:tcW w:w="28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49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资本投入</w:t>
            </w:r>
          </w:p>
        </w:tc>
        <w:tc>
          <w:tcPr>
            <w:tcW w:w="77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农村特困人员供养服务设施（敬老院）建设</w:t>
            </w:r>
          </w:p>
          <w:p>
            <w:pPr>
              <w:jc w:val="center"/>
              <w:rPr>
                <w:rFonts w:ascii="宋体" w:hAnsi="宋体" w:eastAsia="宋体" w:cs="宋体"/>
                <w:sz w:val="24"/>
                <w:szCs w:val="24"/>
              </w:rPr>
            </w:pPr>
          </w:p>
        </w:tc>
        <w:tc>
          <w:tcPr>
            <w:tcW w:w="2090"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加大财政投入，对现有农村公办养老机构提质升级，提升特困供养机构的集中供养和失能照护能力。</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到2025年每个县（市）至少有1所专业照护为主的农村特困人员供养服务设施（敬老院）。</w:t>
            </w:r>
          </w:p>
        </w:tc>
        <w:tc>
          <w:tcPr>
            <w:tcW w:w="684"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市财政局</w:t>
            </w:r>
          </w:p>
          <w:p>
            <w:pPr>
              <w:jc w:val="center"/>
              <w:rPr>
                <w:rFonts w:ascii="宋体" w:hAnsi="宋体" w:eastAsia="宋体" w:cs="宋体"/>
                <w:sz w:val="24"/>
                <w:szCs w:val="24"/>
              </w:rPr>
            </w:pPr>
            <w:r>
              <w:rPr>
                <w:rFonts w:hint="eastAsia" w:ascii="宋体" w:hAnsi="宋体" w:eastAsia="宋体" w:cs="宋体"/>
                <w:sz w:val="24"/>
                <w:szCs w:val="24"/>
              </w:rPr>
              <w:t>市民政局等</w:t>
            </w:r>
          </w:p>
        </w:tc>
      </w:tr>
      <w:tr>
        <w:tblPrEx>
          <w:tblCellMar>
            <w:top w:w="0" w:type="dxa"/>
            <w:left w:w="10" w:type="dxa"/>
            <w:bottom w:w="0" w:type="dxa"/>
            <w:right w:w="10" w:type="dxa"/>
          </w:tblCellMar>
        </w:tblPrEx>
        <w:trPr>
          <w:trHeight w:val="1303" w:hRule="exact"/>
          <w:jc w:val="center"/>
        </w:trPr>
        <w:tc>
          <w:tcPr>
            <w:tcW w:w="28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49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资本投入</w:t>
            </w:r>
          </w:p>
        </w:tc>
        <w:tc>
          <w:tcPr>
            <w:tcW w:w="77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婴幼儿照护服务设施建设</w:t>
            </w:r>
          </w:p>
        </w:tc>
        <w:tc>
          <w:tcPr>
            <w:tcW w:w="2090"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社区婴幼儿照护服务设施与社区服务中心（站）及社区卫生、文化、体育等设施功能融合发展。</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社区婴幼儿照护服务机构覆盖率50%以上</w:t>
            </w:r>
            <w:r>
              <w:rPr>
                <w:rFonts w:hint="eastAsia" w:ascii="宋体" w:hAnsi="宋体" w:eastAsia="宋体" w:cs="宋体"/>
                <w:sz w:val="24"/>
                <w:szCs w:val="24"/>
                <w:lang w:eastAsia="zh-CN"/>
              </w:rPr>
              <w:t>。</w:t>
            </w:r>
          </w:p>
        </w:tc>
        <w:tc>
          <w:tcPr>
            <w:tcW w:w="684"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市财政局</w:t>
            </w:r>
          </w:p>
          <w:p>
            <w:pPr>
              <w:jc w:val="center"/>
              <w:rPr>
                <w:rFonts w:ascii="宋体" w:hAnsi="宋体" w:eastAsia="宋体" w:cs="宋体"/>
                <w:sz w:val="24"/>
                <w:szCs w:val="24"/>
              </w:rPr>
            </w:pPr>
            <w:r>
              <w:rPr>
                <w:rFonts w:hint="eastAsia" w:ascii="宋体" w:hAnsi="宋体" w:eastAsia="宋体" w:cs="宋体"/>
                <w:sz w:val="24"/>
                <w:szCs w:val="24"/>
              </w:rPr>
              <w:t>市卫生健康委</w:t>
            </w:r>
          </w:p>
          <w:p>
            <w:pPr>
              <w:jc w:val="center"/>
              <w:rPr>
                <w:rFonts w:ascii="宋体" w:hAnsi="宋体" w:eastAsia="宋体" w:cs="宋体"/>
                <w:sz w:val="24"/>
                <w:szCs w:val="24"/>
              </w:rPr>
            </w:pPr>
            <w:r>
              <w:rPr>
                <w:rFonts w:hint="eastAsia" w:ascii="宋体" w:hAnsi="宋体" w:eastAsia="宋体" w:cs="宋体"/>
                <w:sz w:val="24"/>
                <w:szCs w:val="24"/>
              </w:rPr>
              <w:t>市住建局等</w:t>
            </w:r>
          </w:p>
        </w:tc>
      </w:tr>
      <w:tr>
        <w:tblPrEx>
          <w:tblCellMar>
            <w:top w:w="0" w:type="dxa"/>
            <w:left w:w="10" w:type="dxa"/>
            <w:bottom w:w="0" w:type="dxa"/>
            <w:right w:w="10" w:type="dxa"/>
          </w:tblCellMar>
        </w:tblPrEx>
        <w:trPr>
          <w:trHeight w:val="1167" w:hRule="exact"/>
          <w:jc w:val="center"/>
        </w:trPr>
        <w:tc>
          <w:tcPr>
            <w:tcW w:w="28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49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资本投入</w:t>
            </w:r>
          </w:p>
        </w:tc>
        <w:tc>
          <w:tcPr>
            <w:tcW w:w="77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政府购买非营利普惠婴幼儿照护服务</w:t>
            </w:r>
          </w:p>
        </w:tc>
        <w:tc>
          <w:tcPr>
            <w:tcW w:w="2090"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对社会力量举办的非营利普惠婴幼儿照护服务购买。</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增加托育服务供给</w:t>
            </w:r>
            <w:r>
              <w:rPr>
                <w:rFonts w:hint="eastAsia" w:ascii="宋体" w:hAnsi="宋体" w:eastAsia="宋体" w:cs="宋体"/>
                <w:sz w:val="24"/>
                <w:szCs w:val="24"/>
                <w:lang w:eastAsia="zh-CN"/>
              </w:rPr>
              <w:t>。</w:t>
            </w:r>
          </w:p>
        </w:tc>
        <w:tc>
          <w:tcPr>
            <w:tcW w:w="684"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市财政局</w:t>
            </w:r>
          </w:p>
          <w:p>
            <w:pPr>
              <w:jc w:val="center"/>
              <w:rPr>
                <w:rFonts w:ascii="宋体" w:hAnsi="宋体" w:eastAsia="宋体" w:cs="宋体"/>
                <w:sz w:val="24"/>
                <w:szCs w:val="24"/>
              </w:rPr>
            </w:pPr>
            <w:r>
              <w:rPr>
                <w:rFonts w:hint="eastAsia" w:ascii="宋体" w:hAnsi="宋体" w:eastAsia="宋体" w:cs="宋体"/>
                <w:sz w:val="24"/>
                <w:szCs w:val="24"/>
              </w:rPr>
              <w:t>市卫生健康委等</w:t>
            </w:r>
          </w:p>
        </w:tc>
      </w:tr>
      <w:tr>
        <w:tblPrEx>
          <w:tblCellMar>
            <w:top w:w="0" w:type="dxa"/>
            <w:left w:w="10" w:type="dxa"/>
            <w:bottom w:w="0" w:type="dxa"/>
            <w:right w:w="10" w:type="dxa"/>
          </w:tblCellMar>
        </w:tblPrEx>
        <w:trPr>
          <w:trHeight w:val="1220" w:hRule="exact"/>
          <w:jc w:val="center"/>
        </w:trPr>
        <w:tc>
          <w:tcPr>
            <w:tcW w:w="28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7</w:t>
            </w:r>
          </w:p>
        </w:tc>
        <w:tc>
          <w:tcPr>
            <w:tcW w:w="49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土地投入</w:t>
            </w:r>
          </w:p>
        </w:tc>
        <w:tc>
          <w:tcPr>
            <w:tcW w:w="77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保障婴幼儿照护、养老服务机构建设用地供给</w:t>
            </w:r>
          </w:p>
        </w:tc>
        <w:tc>
          <w:tcPr>
            <w:tcW w:w="2090"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将养老托育机构和设施建设用地纳入国土空间规划、年度用地计划并优先予以保障。</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满足养老托育设施用地</w:t>
            </w:r>
            <w:r>
              <w:rPr>
                <w:rFonts w:hint="eastAsia" w:ascii="宋体" w:hAnsi="宋体" w:eastAsia="宋体" w:cs="宋体"/>
                <w:sz w:val="24"/>
                <w:szCs w:val="24"/>
                <w:lang w:eastAsia="zh-CN"/>
              </w:rPr>
              <w:t>。</w:t>
            </w:r>
          </w:p>
        </w:tc>
        <w:tc>
          <w:tcPr>
            <w:tcW w:w="684"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市自然资源局</w:t>
            </w:r>
          </w:p>
          <w:p>
            <w:pPr>
              <w:jc w:val="center"/>
              <w:rPr>
                <w:rFonts w:ascii="宋体" w:hAnsi="宋体" w:eastAsia="宋体" w:cs="宋体"/>
                <w:sz w:val="24"/>
                <w:szCs w:val="24"/>
              </w:rPr>
            </w:pPr>
            <w:r>
              <w:rPr>
                <w:rFonts w:hint="eastAsia" w:ascii="宋体" w:hAnsi="宋体" w:eastAsia="宋体" w:cs="宋体"/>
                <w:sz w:val="24"/>
                <w:szCs w:val="24"/>
              </w:rPr>
              <w:t>市发改委等</w:t>
            </w:r>
          </w:p>
        </w:tc>
      </w:tr>
      <w:tr>
        <w:tblPrEx>
          <w:tblCellMar>
            <w:top w:w="0" w:type="dxa"/>
            <w:left w:w="10" w:type="dxa"/>
            <w:bottom w:w="0" w:type="dxa"/>
            <w:right w:w="10" w:type="dxa"/>
          </w:tblCellMar>
        </w:tblPrEx>
        <w:trPr>
          <w:trHeight w:val="2470" w:hRule="exact"/>
          <w:jc w:val="center"/>
        </w:trPr>
        <w:tc>
          <w:tcPr>
            <w:tcW w:w="28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8</w:t>
            </w:r>
          </w:p>
        </w:tc>
        <w:tc>
          <w:tcPr>
            <w:tcW w:w="49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土地投入</w:t>
            </w:r>
          </w:p>
        </w:tc>
        <w:tc>
          <w:tcPr>
            <w:tcW w:w="77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保障土地供应</w:t>
            </w:r>
          </w:p>
        </w:tc>
        <w:tc>
          <w:tcPr>
            <w:tcW w:w="2090"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举办非营利性养老服务机构，可凭登记机关发给的社会服务机构登记证书和其他法定材料申请划拨供地。鼓励探索利用集体建设用地发展养老服务设施。存量商业服务用地用于养老服务设施建设的，允许按照适老化设计需要调整户均面积、租赁期限、车位配比及消防审验等土地和规划。</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增加土地供应</w:t>
            </w:r>
            <w:r>
              <w:rPr>
                <w:rFonts w:hint="eastAsia" w:ascii="宋体" w:hAnsi="宋体" w:eastAsia="宋体" w:cs="宋体"/>
                <w:sz w:val="24"/>
                <w:szCs w:val="24"/>
                <w:lang w:eastAsia="zh-CN"/>
              </w:rPr>
              <w:t>。</w:t>
            </w:r>
          </w:p>
        </w:tc>
        <w:tc>
          <w:tcPr>
            <w:tcW w:w="684"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24"/>
                <w:szCs w:val="24"/>
              </w:rPr>
            </w:pPr>
            <w:r>
              <w:rPr>
                <w:rFonts w:hint="eastAsia" w:ascii="宋体" w:hAnsi="宋体" w:eastAsia="宋体" w:cs="宋体"/>
                <w:sz w:val="24"/>
                <w:szCs w:val="24"/>
              </w:rPr>
              <w:t>市自然资源局</w:t>
            </w:r>
          </w:p>
          <w:p>
            <w:pPr>
              <w:jc w:val="center"/>
              <w:rPr>
                <w:rFonts w:hint="eastAsia" w:ascii="宋体" w:hAnsi="宋体" w:eastAsia="宋体" w:cs="宋体"/>
                <w:sz w:val="24"/>
                <w:szCs w:val="24"/>
              </w:rPr>
            </w:pPr>
            <w:r>
              <w:rPr>
                <w:rFonts w:hint="eastAsia" w:ascii="宋体" w:hAnsi="宋体" w:eastAsia="宋体" w:cs="宋体"/>
                <w:sz w:val="24"/>
                <w:szCs w:val="24"/>
              </w:rPr>
              <w:t>市民政局</w:t>
            </w:r>
          </w:p>
          <w:p>
            <w:pPr>
              <w:jc w:val="center"/>
              <w:rPr>
                <w:rFonts w:hint="eastAsia" w:ascii="宋体" w:hAnsi="宋体" w:eastAsia="宋体" w:cs="宋体"/>
                <w:sz w:val="24"/>
                <w:szCs w:val="24"/>
              </w:rPr>
            </w:pPr>
            <w:r>
              <w:rPr>
                <w:rFonts w:hint="eastAsia" w:ascii="宋体" w:hAnsi="宋体" w:eastAsia="宋体" w:cs="宋体"/>
                <w:sz w:val="24"/>
                <w:szCs w:val="24"/>
              </w:rPr>
              <w:t>市农业农村局</w:t>
            </w:r>
          </w:p>
          <w:p>
            <w:pPr>
              <w:jc w:val="center"/>
              <w:rPr>
                <w:rFonts w:ascii="宋体" w:hAnsi="宋体" w:eastAsia="宋体" w:cs="宋体"/>
                <w:sz w:val="24"/>
                <w:szCs w:val="24"/>
              </w:rPr>
            </w:pPr>
            <w:r>
              <w:rPr>
                <w:rFonts w:hint="eastAsia" w:ascii="宋体" w:hAnsi="宋体" w:eastAsia="宋体" w:cs="宋体"/>
                <w:sz w:val="24"/>
                <w:szCs w:val="24"/>
              </w:rPr>
              <w:t>各县（市）区政府</w:t>
            </w:r>
          </w:p>
        </w:tc>
      </w:tr>
      <w:tr>
        <w:tblPrEx>
          <w:tblCellMar>
            <w:top w:w="0" w:type="dxa"/>
            <w:left w:w="10" w:type="dxa"/>
            <w:bottom w:w="0" w:type="dxa"/>
            <w:right w:w="10" w:type="dxa"/>
          </w:tblCellMar>
        </w:tblPrEx>
        <w:trPr>
          <w:trHeight w:val="1440" w:hRule="exact"/>
          <w:jc w:val="center"/>
        </w:trPr>
        <w:tc>
          <w:tcPr>
            <w:tcW w:w="28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9</w:t>
            </w:r>
          </w:p>
        </w:tc>
        <w:tc>
          <w:tcPr>
            <w:tcW w:w="496"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数据要素</w:t>
            </w:r>
          </w:p>
        </w:tc>
        <w:tc>
          <w:tcPr>
            <w:tcW w:w="778"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应用“互联网+”等技术，开展智慧养老、远程医疗、远程教育等</w:t>
            </w:r>
          </w:p>
        </w:tc>
        <w:tc>
          <w:tcPr>
            <w:tcW w:w="2090" w:type="pct"/>
            <w:tcBorders>
              <w:top w:val="single" w:color="auto" w:sz="4" w:space="0"/>
              <w:left w:val="single" w:color="auto" w:sz="4" w:space="0"/>
              <w:bottom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加大养老托育领域智慧化、智能化、数字化改造升级，提升数字化应用程度和范围。</w:t>
            </w:r>
          </w:p>
        </w:tc>
        <w:tc>
          <w:tcPr>
            <w:tcW w:w="663"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提高智慧养老托育水平</w:t>
            </w:r>
            <w:r>
              <w:rPr>
                <w:rFonts w:hint="eastAsia" w:ascii="宋体" w:hAnsi="宋体" w:eastAsia="宋体" w:cs="宋体"/>
                <w:sz w:val="24"/>
                <w:szCs w:val="24"/>
                <w:lang w:eastAsia="zh-CN"/>
              </w:rPr>
              <w:t>。</w:t>
            </w:r>
          </w:p>
        </w:tc>
        <w:tc>
          <w:tcPr>
            <w:tcW w:w="684"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市科技局</w:t>
            </w:r>
          </w:p>
          <w:p>
            <w:pPr>
              <w:jc w:val="center"/>
              <w:rPr>
                <w:rFonts w:ascii="宋体" w:hAnsi="宋体" w:eastAsia="宋体" w:cs="宋体"/>
                <w:sz w:val="24"/>
                <w:szCs w:val="24"/>
              </w:rPr>
            </w:pPr>
            <w:r>
              <w:rPr>
                <w:rFonts w:hint="eastAsia" w:ascii="宋体" w:hAnsi="宋体" w:eastAsia="宋体" w:cs="宋体"/>
                <w:sz w:val="24"/>
                <w:szCs w:val="24"/>
              </w:rPr>
              <w:t>市工信局等</w:t>
            </w:r>
          </w:p>
        </w:tc>
      </w:tr>
    </w:tbl>
    <w:p>
      <w:pPr>
        <w:pStyle w:val="17"/>
        <w:spacing w:before="0" w:beforeAutospacing="0" w:after="0" w:afterAutospacing="0"/>
        <w:rPr>
          <w:rStyle w:val="18"/>
          <w:rFonts w:ascii="仿宋_GB2312" w:hAnsi="仿宋" w:eastAsia="仿宋_GB2312"/>
          <w:bCs/>
          <w:kern w:val="2"/>
          <w:sz w:val="32"/>
          <w:szCs w:val="3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9C"/>
    <w:rsid w:val="000942F0"/>
    <w:rsid w:val="001D63E2"/>
    <w:rsid w:val="00223683"/>
    <w:rsid w:val="002750B7"/>
    <w:rsid w:val="00343FD6"/>
    <w:rsid w:val="0040549C"/>
    <w:rsid w:val="00416809"/>
    <w:rsid w:val="005711E5"/>
    <w:rsid w:val="005824EF"/>
    <w:rsid w:val="006C56D7"/>
    <w:rsid w:val="008A1FE6"/>
    <w:rsid w:val="009D0F51"/>
    <w:rsid w:val="009F18FA"/>
    <w:rsid w:val="009F44AF"/>
    <w:rsid w:val="00B541CF"/>
    <w:rsid w:val="00B72181"/>
    <w:rsid w:val="00BA6DDE"/>
    <w:rsid w:val="00C737B2"/>
    <w:rsid w:val="00D07526"/>
    <w:rsid w:val="00DB1AB4"/>
    <w:rsid w:val="00E2132F"/>
    <w:rsid w:val="00ED643E"/>
    <w:rsid w:val="020C6C06"/>
    <w:rsid w:val="0321400D"/>
    <w:rsid w:val="05C10CEE"/>
    <w:rsid w:val="066C3113"/>
    <w:rsid w:val="09BF4273"/>
    <w:rsid w:val="0AF44734"/>
    <w:rsid w:val="0B850FAD"/>
    <w:rsid w:val="0BF62E00"/>
    <w:rsid w:val="0DCA378E"/>
    <w:rsid w:val="0F1A0258"/>
    <w:rsid w:val="0F45402B"/>
    <w:rsid w:val="0FCB6EE9"/>
    <w:rsid w:val="147274C4"/>
    <w:rsid w:val="16CD0355"/>
    <w:rsid w:val="16D94B8B"/>
    <w:rsid w:val="177A1C5D"/>
    <w:rsid w:val="193261D5"/>
    <w:rsid w:val="198507E2"/>
    <w:rsid w:val="1B2E1919"/>
    <w:rsid w:val="1B480E9F"/>
    <w:rsid w:val="1C88742B"/>
    <w:rsid w:val="1CFE31F1"/>
    <w:rsid w:val="1EFA3F8A"/>
    <w:rsid w:val="20037031"/>
    <w:rsid w:val="215407D8"/>
    <w:rsid w:val="223137B4"/>
    <w:rsid w:val="239F6B5C"/>
    <w:rsid w:val="243759A5"/>
    <w:rsid w:val="26704481"/>
    <w:rsid w:val="27610478"/>
    <w:rsid w:val="278642C5"/>
    <w:rsid w:val="27BC50F8"/>
    <w:rsid w:val="2900367A"/>
    <w:rsid w:val="2B6362CE"/>
    <w:rsid w:val="2BD86FC5"/>
    <w:rsid w:val="2C6527F4"/>
    <w:rsid w:val="2FD10C2A"/>
    <w:rsid w:val="30DA3669"/>
    <w:rsid w:val="314B7D7B"/>
    <w:rsid w:val="31CD1996"/>
    <w:rsid w:val="3217584B"/>
    <w:rsid w:val="352F7239"/>
    <w:rsid w:val="36F997E6"/>
    <w:rsid w:val="37545601"/>
    <w:rsid w:val="37DA39D0"/>
    <w:rsid w:val="39AE5DD8"/>
    <w:rsid w:val="3C1D3083"/>
    <w:rsid w:val="3D0A7143"/>
    <w:rsid w:val="3D8B620B"/>
    <w:rsid w:val="3DA621B7"/>
    <w:rsid w:val="3E6A2C90"/>
    <w:rsid w:val="3E7852F6"/>
    <w:rsid w:val="3E993B60"/>
    <w:rsid w:val="3EE96EBE"/>
    <w:rsid w:val="3FAB4CDF"/>
    <w:rsid w:val="41A970CC"/>
    <w:rsid w:val="43452E69"/>
    <w:rsid w:val="45E37582"/>
    <w:rsid w:val="495A6AAF"/>
    <w:rsid w:val="49F659C7"/>
    <w:rsid w:val="4A1A6D56"/>
    <w:rsid w:val="4AA47D77"/>
    <w:rsid w:val="4BA72705"/>
    <w:rsid w:val="4BDC6622"/>
    <w:rsid w:val="4C3A6B73"/>
    <w:rsid w:val="4D2D0AFA"/>
    <w:rsid w:val="4D3513A4"/>
    <w:rsid w:val="4D3F6F87"/>
    <w:rsid w:val="4D515124"/>
    <w:rsid w:val="4E3A0936"/>
    <w:rsid w:val="4F00495A"/>
    <w:rsid w:val="4F453393"/>
    <w:rsid w:val="4FAD59B8"/>
    <w:rsid w:val="50084FB8"/>
    <w:rsid w:val="50A20729"/>
    <w:rsid w:val="51467D39"/>
    <w:rsid w:val="52482971"/>
    <w:rsid w:val="525C2296"/>
    <w:rsid w:val="5327584D"/>
    <w:rsid w:val="54BE7123"/>
    <w:rsid w:val="55503EC3"/>
    <w:rsid w:val="55B750DB"/>
    <w:rsid w:val="577D126F"/>
    <w:rsid w:val="5A3E7A8A"/>
    <w:rsid w:val="5DCA5031"/>
    <w:rsid w:val="5E62514E"/>
    <w:rsid w:val="5EEC4829"/>
    <w:rsid w:val="601D5736"/>
    <w:rsid w:val="608B2761"/>
    <w:rsid w:val="60EC39FC"/>
    <w:rsid w:val="6347009B"/>
    <w:rsid w:val="64381FC5"/>
    <w:rsid w:val="64B74DFC"/>
    <w:rsid w:val="655551F0"/>
    <w:rsid w:val="658D2ED2"/>
    <w:rsid w:val="69EB40B5"/>
    <w:rsid w:val="6AD63C86"/>
    <w:rsid w:val="6B0109B3"/>
    <w:rsid w:val="6B2912F2"/>
    <w:rsid w:val="6DE359E2"/>
    <w:rsid w:val="6E4B169A"/>
    <w:rsid w:val="6F7B6422"/>
    <w:rsid w:val="6FBF2D53"/>
    <w:rsid w:val="702D7EBE"/>
    <w:rsid w:val="725249B2"/>
    <w:rsid w:val="732D2AC5"/>
    <w:rsid w:val="733333C2"/>
    <w:rsid w:val="74147EA4"/>
    <w:rsid w:val="74277795"/>
    <w:rsid w:val="74EB4E8C"/>
    <w:rsid w:val="764017CE"/>
    <w:rsid w:val="76E067AF"/>
    <w:rsid w:val="77AC1B53"/>
    <w:rsid w:val="78591FAB"/>
    <w:rsid w:val="79A225C5"/>
    <w:rsid w:val="7A993B2A"/>
    <w:rsid w:val="7CD950B0"/>
    <w:rsid w:val="7CDF666D"/>
    <w:rsid w:val="7E3D58A3"/>
    <w:rsid w:val="7EDF7312"/>
    <w:rsid w:val="7EF5C32D"/>
    <w:rsid w:val="7EF618E0"/>
    <w:rsid w:val="7EF7DFE0"/>
    <w:rsid w:val="7F1F3085"/>
    <w:rsid w:val="7FBC701B"/>
    <w:rsid w:val="BAAB5CB6"/>
    <w:rsid w:val="BF5A8F25"/>
    <w:rsid w:val="BF5DCC06"/>
    <w:rsid w:val="DFFDD9D4"/>
    <w:rsid w:val="E79FC834"/>
    <w:rsid w:val="EADF4566"/>
    <w:rsid w:val="EB7F5693"/>
    <w:rsid w:val="EF9F83E0"/>
    <w:rsid w:val="EFFB7912"/>
    <w:rsid w:val="EFFF3FD4"/>
    <w:rsid w:val="F5AD258C"/>
    <w:rsid w:val="F9EF1F02"/>
    <w:rsid w:val="FB73A9E2"/>
    <w:rsid w:val="FDF6B5FD"/>
    <w:rsid w:val="FFEE1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
    <w:qFormat/>
    <w:uiPriority w:val="9"/>
    <w:pPr>
      <w:keepNext/>
      <w:keepLines/>
      <w:spacing w:before="120" w:after="120" w:line="360" w:lineRule="auto"/>
      <w:jc w:val="center"/>
      <w:outlineLvl w:val="0"/>
    </w:pPr>
    <w:rPr>
      <w:rFonts w:eastAsia="仿宋"/>
      <w:b/>
      <w:bCs/>
      <w:kern w:val="44"/>
      <w:sz w:val="32"/>
      <w:szCs w:val="44"/>
    </w:rPr>
  </w:style>
  <w:style w:type="paragraph" w:styleId="4">
    <w:name w:val="heading 2"/>
    <w:basedOn w:val="1"/>
    <w:next w:val="1"/>
    <w:link w:val="16"/>
    <w:unhideWhenUsed/>
    <w:qFormat/>
    <w:uiPriority w:val="9"/>
    <w:pPr>
      <w:keepNext/>
      <w:keepLines/>
      <w:spacing w:before="80" w:after="80" w:line="360" w:lineRule="auto"/>
      <w:outlineLvl w:val="1"/>
    </w:pPr>
    <w:rPr>
      <w:rFonts w:eastAsia="仿宋" w:asciiTheme="majorHAnsi" w:hAnsiTheme="majorHAnsi" w:cstheme="majorBidi"/>
      <w:b/>
      <w:bCs/>
      <w:sz w:val="32"/>
      <w:szCs w:val="32"/>
    </w:rPr>
  </w:style>
  <w:style w:type="paragraph" w:styleId="5">
    <w:name w:val="heading 3"/>
    <w:basedOn w:val="1"/>
    <w:next w:val="1"/>
    <w:link w:val="15"/>
    <w:unhideWhenUsed/>
    <w:qFormat/>
    <w:uiPriority w:val="9"/>
    <w:pPr>
      <w:keepNext/>
      <w:keepLines/>
      <w:spacing w:before="40" w:after="40" w:line="360" w:lineRule="auto"/>
      <w:outlineLvl w:val="2"/>
    </w:pPr>
    <w:rPr>
      <w:rFonts w:eastAsia="仿宋"/>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rPr>
      <w:kern w:val="0"/>
      <w:sz w:val="20"/>
      <w:szCs w:val="20"/>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customStyle="1" w:styleId="14">
    <w:name w:val="标题 1 Char"/>
    <w:basedOn w:val="12"/>
    <w:link w:val="3"/>
    <w:qFormat/>
    <w:uiPriority w:val="9"/>
    <w:rPr>
      <w:rFonts w:eastAsia="仿宋" w:asciiTheme="minorHAnsi" w:hAnsiTheme="minorHAnsi"/>
      <w:b/>
      <w:bCs/>
      <w:kern w:val="44"/>
      <w:sz w:val="32"/>
      <w:szCs w:val="44"/>
    </w:rPr>
  </w:style>
  <w:style w:type="character" w:customStyle="1" w:styleId="15">
    <w:name w:val="标题 3 Char"/>
    <w:basedOn w:val="12"/>
    <w:link w:val="5"/>
    <w:qFormat/>
    <w:uiPriority w:val="9"/>
    <w:rPr>
      <w:rFonts w:eastAsia="仿宋" w:asciiTheme="minorHAnsi" w:hAnsiTheme="minorHAnsi"/>
      <w:b/>
      <w:bCs/>
      <w:sz w:val="32"/>
      <w:szCs w:val="32"/>
    </w:rPr>
  </w:style>
  <w:style w:type="character" w:customStyle="1" w:styleId="16">
    <w:name w:val="标题 2 Char"/>
    <w:basedOn w:val="12"/>
    <w:link w:val="4"/>
    <w:qFormat/>
    <w:uiPriority w:val="9"/>
    <w:rPr>
      <w:rFonts w:eastAsia="仿宋" w:asciiTheme="majorHAnsi" w:hAnsiTheme="majorHAnsi" w:cstheme="majorBidi"/>
      <w:b/>
      <w:bCs/>
      <w:sz w:val="32"/>
      <w:szCs w:val="32"/>
    </w:rPr>
  </w:style>
  <w:style w:type="paragraph" w:customStyle="1" w:styleId="17">
    <w:name w:val="HTML 地址1"/>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customStyle="1" w:styleId="18">
    <w:name w:val="NormalCharacter"/>
    <w:qFormat/>
    <w:uiPriority w:val="0"/>
  </w:style>
  <w:style w:type="character" w:customStyle="1" w:styleId="19">
    <w:name w:val="页眉 Char"/>
    <w:basedOn w:val="12"/>
    <w:link w:val="7"/>
    <w:qFormat/>
    <w:uiPriority w:val="99"/>
    <w:rPr>
      <w:sz w:val="18"/>
      <w:szCs w:val="18"/>
    </w:rPr>
  </w:style>
  <w:style w:type="character" w:customStyle="1" w:styleId="20">
    <w:name w:val="页脚 Char"/>
    <w:basedOn w:val="12"/>
    <w:link w:val="6"/>
    <w:qFormat/>
    <w:uiPriority w:val="99"/>
    <w:rPr>
      <w:sz w:val="18"/>
      <w:szCs w:val="18"/>
    </w:rPr>
  </w:style>
  <w:style w:type="paragraph" w:customStyle="1" w:styleId="21">
    <w:name w:val="Body text|1"/>
    <w:basedOn w:val="1"/>
    <w:qFormat/>
    <w:uiPriority w:val="0"/>
    <w:pPr>
      <w:spacing w:line="449" w:lineRule="auto"/>
      <w:ind w:firstLine="400"/>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22249</Words>
  <Characters>23413</Characters>
  <Lines>174</Lines>
  <Paragraphs>49</Paragraphs>
  <TotalTime>39</TotalTime>
  <ScaleCrop>false</ScaleCrop>
  <LinksUpToDate>false</LinksUpToDate>
  <CharactersWithSpaces>23426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2021-12-28T20:37:00Z</dcterms:created>
  <dc:creator>微软用户</dc:creator>
  <cp:lastModifiedBy>user</cp:lastModifiedBy>
  <dcterms:modified xsi:type="dcterms:W3CDTF">2021-12-30T14:35:14Z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B81360F726A84D53BBEB30BA1793151D</vt:lpwstr>
  </property>
</Properties>
</file>